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CA" w:rsidRDefault="00BD568E">
      <w:r>
        <w:rPr>
          <w:rFonts w:ascii="Arial" w:hAnsi="Arial" w:cs="Arial"/>
          <w:noProof/>
          <w:sz w:val="32"/>
          <w:szCs w:val="32"/>
          <w:lang w:eastAsia="en-GB"/>
        </w:rPr>
        <w:drawing>
          <wp:anchor distT="0" distB="0" distL="114300" distR="114300" simplePos="0" relativeHeight="251659264" behindDoc="1" locked="0" layoutInCell="1" allowOverlap="1">
            <wp:simplePos x="0" y="0"/>
            <wp:positionH relativeFrom="column">
              <wp:posOffset>-234315</wp:posOffset>
            </wp:positionH>
            <wp:positionV relativeFrom="paragraph">
              <wp:posOffset>13335</wp:posOffset>
            </wp:positionV>
            <wp:extent cx="2777490" cy="1015365"/>
            <wp:effectExtent l="0" t="0" r="3810" b="0"/>
            <wp:wrapTight wrapText="bothSides">
              <wp:wrapPolygon edited="0">
                <wp:start x="0" y="0"/>
                <wp:lineTo x="0" y="21073"/>
                <wp:lineTo x="21481" y="21073"/>
                <wp:lineTo x="21481"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749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7CA" w:rsidRDefault="009D77CA"/>
    <w:p w:rsidR="0085506B" w:rsidRDefault="0085506B">
      <w:pPr>
        <w:rPr>
          <w:rFonts w:ascii="Arial" w:hAnsi="Arial" w:cs="Arial"/>
          <w:sz w:val="32"/>
          <w:szCs w:val="32"/>
        </w:rPr>
      </w:pPr>
    </w:p>
    <w:p w:rsidR="0085506B" w:rsidRDefault="0085506B">
      <w:pPr>
        <w:rPr>
          <w:rFonts w:ascii="Arial" w:hAnsi="Arial" w:cs="Arial"/>
          <w:sz w:val="32"/>
          <w:szCs w:val="32"/>
        </w:rPr>
      </w:pPr>
    </w:p>
    <w:p w:rsidR="0085506B" w:rsidRDefault="0085506B">
      <w:pPr>
        <w:rPr>
          <w:rFonts w:ascii="Arial" w:hAnsi="Arial" w:cs="Arial"/>
          <w:sz w:val="32"/>
          <w:szCs w:val="32"/>
        </w:rPr>
      </w:pPr>
    </w:p>
    <w:p w:rsidR="0085506B" w:rsidRDefault="0085506B">
      <w:pPr>
        <w:rPr>
          <w:rFonts w:ascii="Arial" w:hAnsi="Arial" w:cs="Arial"/>
          <w:sz w:val="32"/>
          <w:szCs w:val="32"/>
        </w:rPr>
      </w:pPr>
    </w:p>
    <w:p w:rsidR="0085506B" w:rsidRDefault="0085506B">
      <w:pPr>
        <w:rPr>
          <w:rFonts w:ascii="Arial" w:hAnsi="Arial" w:cs="Arial"/>
          <w:sz w:val="32"/>
          <w:szCs w:val="32"/>
        </w:rPr>
      </w:pPr>
    </w:p>
    <w:p w:rsidR="00567F22" w:rsidRPr="0085506B" w:rsidRDefault="004A3718">
      <w:pPr>
        <w:rPr>
          <w:rFonts w:ascii="Arial" w:hAnsi="Arial" w:cs="Arial"/>
          <w:color w:val="002060"/>
          <w:sz w:val="40"/>
          <w:szCs w:val="40"/>
        </w:rPr>
      </w:pPr>
      <w:r>
        <w:rPr>
          <w:rFonts w:ascii="Arial" w:hAnsi="Arial" w:cs="Arial"/>
          <w:color w:val="002060"/>
          <w:sz w:val="40"/>
          <w:szCs w:val="40"/>
        </w:rPr>
        <w:t>2022</w:t>
      </w:r>
      <w:r w:rsidR="0028300E">
        <w:rPr>
          <w:rFonts w:ascii="Arial" w:hAnsi="Arial" w:cs="Arial"/>
          <w:color w:val="002060"/>
          <w:sz w:val="40"/>
          <w:szCs w:val="40"/>
        </w:rPr>
        <w:t>/202</w:t>
      </w:r>
      <w:r>
        <w:rPr>
          <w:rFonts w:ascii="Arial" w:hAnsi="Arial" w:cs="Arial"/>
          <w:color w:val="002060"/>
          <w:sz w:val="40"/>
          <w:szCs w:val="40"/>
        </w:rPr>
        <w:t>3</w:t>
      </w:r>
    </w:p>
    <w:p w:rsidR="009D77CA" w:rsidRPr="0085506B" w:rsidRDefault="009D77CA">
      <w:pPr>
        <w:rPr>
          <w:rFonts w:ascii="Arial" w:hAnsi="Arial" w:cs="Arial"/>
          <w:color w:val="002060"/>
          <w:sz w:val="52"/>
          <w:szCs w:val="52"/>
        </w:rPr>
      </w:pPr>
      <w:r w:rsidRPr="0085506B">
        <w:rPr>
          <w:rFonts w:ascii="Arial" w:hAnsi="Arial" w:cs="Arial"/>
          <w:color w:val="002060"/>
          <w:sz w:val="52"/>
          <w:szCs w:val="52"/>
        </w:rPr>
        <w:t xml:space="preserve">Isle of Anglesey </w:t>
      </w:r>
      <w:r w:rsidR="00B0358C">
        <w:rPr>
          <w:rFonts w:ascii="Arial" w:hAnsi="Arial" w:cs="Arial"/>
          <w:color w:val="002060"/>
          <w:sz w:val="52"/>
          <w:szCs w:val="52"/>
        </w:rPr>
        <w:t xml:space="preserve">County </w:t>
      </w:r>
      <w:r w:rsidRPr="0085506B">
        <w:rPr>
          <w:rFonts w:ascii="Arial" w:hAnsi="Arial" w:cs="Arial"/>
          <w:color w:val="002060"/>
          <w:sz w:val="52"/>
          <w:szCs w:val="52"/>
        </w:rPr>
        <w:t xml:space="preserve">Council </w:t>
      </w:r>
    </w:p>
    <w:p w:rsidR="009D77CA" w:rsidRPr="00BD568E" w:rsidRDefault="00F464E0">
      <w:pPr>
        <w:rPr>
          <w:rFonts w:ascii="Arial" w:hAnsi="Arial" w:cs="Arial"/>
          <w:color w:val="002060"/>
          <w:sz w:val="72"/>
          <w:szCs w:val="72"/>
        </w:rPr>
      </w:pPr>
      <w:r>
        <w:rPr>
          <w:rFonts w:ascii="Arial" w:hAnsi="Arial" w:cs="Arial"/>
          <w:color w:val="002060"/>
          <w:sz w:val="72"/>
          <w:szCs w:val="72"/>
        </w:rPr>
        <w:t>Housing Support Grant</w:t>
      </w:r>
      <w:r w:rsidR="009D77CA" w:rsidRPr="00BD568E">
        <w:rPr>
          <w:rFonts w:ascii="Arial" w:hAnsi="Arial" w:cs="Arial"/>
          <w:color w:val="002060"/>
          <w:sz w:val="72"/>
          <w:szCs w:val="72"/>
        </w:rPr>
        <w:t xml:space="preserve"> Directory of Services </w:t>
      </w:r>
    </w:p>
    <w:p w:rsidR="009D77CA" w:rsidRDefault="009D77CA">
      <w:pPr>
        <w:rPr>
          <w:rFonts w:ascii="Arial" w:hAnsi="Arial" w:cs="Arial"/>
          <w:sz w:val="32"/>
          <w:szCs w:val="32"/>
        </w:rPr>
      </w:pPr>
    </w:p>
    <w:p w:rsidR="009D77CA" w:rsidRDefault="009D77CA">
      <w:pPr>
        <w:rPr>
          <w:rFonts w:ascii="Arial" w:hAnsi="Arial" w:cs="Arial"/>
          <w:sz w:val="32"/>
          <w:szCs w:val="32"/>
        </w:rPr>
      </w:pPr>
    </w:p>
    <w:p w:rsidR="009D77CA" w:rsidRDefault="009D77CA">
      <w:pPr>
        <w:rPr>
          <w:rFonts w:ascii="Arial" w:hAnsi="Arial" w:cs="Arial"/>
          <w:sz w:val="32"/>
          <w:szCs w:val="32"/>
        </w:rPr>
      </w:pPr>
    </w:p>
    <w:p w:rsidR="009D77CA" w:rsidRDefault="009D77CA">
      <w:pPr>
        <w:rPr>
          <w:rFonts w:ascii="Arial" w:hAnsi="Arial" w:cs="Arial"/>
          <w:sz w:val="32"/>
          <w:szCs w:val="32"/>
        </w:rPr>
      </w:pPr>
    </w:p>
    <w:p w:rsidR="009D77CA" w:rsidRDefault="009D77CA">
      <w:pPr>
        <w:rPr>
          <w:rFonts w:ascii="Arial" w:hAnsi="Arial" w:cs="Arial"/>
          <w:sz w:val="32"/>
          <w:szCs w:val="32"/>
        </w:rPr>
      </w:pPr>
    </w:p>
    <w:p w:rsidR="009D77CA" w:rsidRDefault="009D77CA">
      <w:pPr>
        <w:rPr>
          <w:rFonts w:ascii="Arial" w:hAnsi="Arial" w:cs="Arial"/>
          <w:sz w:val="32"/>
          <w:szCs w:val="32"/>
        </w:rPr>
      </w:pPr>
    </w:p>
    <w:p w:rsidR="009D77CA" w:rsidRDefault="00F464E0" w:rsidP="00F464E0">
      <w:pPr>
        <w:jc w:val="right"/>
        <w:rPr>
          <w:rFonts w:ascii="Arial" w:hAnsi="Arial" w:cs="Arial"/>
          <w:sz w:val="32"/>
          <w:szCs w:val="32"/>
        </w:rPr>
      </w:pPr>
      <w:r w:rsidRPr="00F464E0">
        <w:rPr>
          <w:rFonts w:ascii="Arial" w:hAnsi="Arial" w:cs="Arial"/>
          <w:noProof/>
          <w:sz w:val="32"/>
          <w:szCs w:val="32"/>
          <w:lang w:eastAsia="en-GB"/>
        </w:rPr>
        <w:drawing>
          <wp:inline distT="0" distB="0" distL="0" distR="0">
            <wp:extent cx="1504950" cy="1533525"/>
            <wp:effectExtent l="0" t="0" r="0" b="9525"/>
            <wp:docPr id="3" name="Picture 3" descr="G:\Business Support Unit\Supporting_People\Housing Support Grant\New Logo\Housing-Support-Grant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 Support Unit\Supporting_People\Housing Support Grant\New Logo\Housing-Support-Grant_Logo_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533525"/>
                    </a:xfrm>
                    <a:prstGeom prst="rect">
                      <a:avLst/>
                    </a:prstGeom>
                    <a:noFill/>
                    <a:ln>
                      <a:noFill/>
                    </a:ln>
                  </pic:spPr>
                </pic:pic>
              </a:graphicData>
            </a:graphic>
          </wp:inline>
        </w:drawing>
      </w:r>
    </w:p>
    <w:p w:rsidR="009D77CA" w:rsidRDefault="009D77CA">
      <w:pPr>
        <w:rPr>
          <w:rFonts w:ascii="Arial" w:hAnsi="Arial" w:cs="Arial"/>
          <w:sz w:val="32"/>
          <w:szCs w:val="32"/>
        </w:rPr>
      </w:pPr>
    </w:p>
    <w:p w:rsidR="00275045" w:rsidRDefault="00275045" w:rsidP="00313718">
      <w:pPr>
        <w:rPr>
          <w:rFonts w:ascii="Arial" w:hAnsi="Arial" w:cs="Arial"/>
          <w:b/>
          <w:color w:val="002060"/>
          <w:sz w:val="28"/>
          <w:szCs w:val="28"/>
        </w:rPr>
      </w:pPr>
    </w:p>
    <w:p w:rsidR="00313718" w:rsidRPr="00B0358C" w:rsidRDefault="00274E00" w:rsidP="00313718">
      <w:pPr>
        <w:rPr>
          <w:rFonts w:ascii="Arial" w:hAnsi="Arial" w:cs="Arial"/>
          <w:b/>
          <w:color w:val="002060"/>
          <w:sz w:val="28"/>
          <w:szCs w:val="28"/>
        </w:rPr>
      </w:pPr>
      <w:r>
        <w:rPr>
          <w:rFonts w:ascii="Arial" w:hAnsi="Arial" w:cs="Arial"/>
          <w:b/>
          <w:color w:val="002060"/>
          <w:sz w:val="28"/>
          <w:szCs w:val="28"/>
        </w:rPr>
        <w:lastRenderedPageBreak/>
        <w:t xml:space="preserve">1.0 </w:t>
      </w:r>
      <w:r w:rsidR="00313718" w:rsidRPr="00B0358C">
        <w:rPr>
          <w:rFonts w:ascii="Arial" w:hAnsi="Arial" w:cs="Arial"/>
          <w:b/>
          <w:color w:val="002060"/>
          <w:sz w:val="28"/>
          <w:szCs w:val="28"/>
        </w:rPr>
        <w:t xml:space="preserve">What is </w:t>
      </w:r>
      <w:r w:rsidR="00F464E0">
        <w:rPr>
          <w:rFonts w:ascii="Arial" w:hAnsi="Arial" w:cs="Arial"/>
          <w:b/>
          <w:color w:val="002060"/>
          <w:sz w:val="28"/>
          <w:szCs w:val="28"/>
        </w:rPr>
        <w:t>Housing Support Grant</w:t>
      </w:r>
      <w:r w:rsidR="00313718" w:rsidRPr="00B0358C">
        <w:rPr>
          <w:rFonts w:ascii="Arial" w:hAnsi="Arial" w:cs="Arial"/>
          <w:b/>
          <w:color w:val="002060"/>
          <w:sz w:val="28"/>
          <w:szCs w:val="28"/>
        </w:rPr>
        <w:t>?</w:t>
      </w:r>
    </w:p>
    <w:p w:rsidR="00313718" w:rsidRPr="00313718" w:rsidRDefault="00F464E0" w:rsidP="00313718">
      <w:pPr>
        <w:autoSpaceDE w:val="0"/>
        <w:autoSpaceDN w:val="0"/>
        <w:adjustRightInd w:val="0"/>
        <w:spacing w:after="0" w:line="240" w:lineRule="auto"/>
        <w:rPr>
          <w:rFonts w:ascii="Arial" w:hAnsi="Arial" w:cs="Arial"/>
          <w:sz w:val="24"/>
          <w:szCs w:val="24"/>
        </w:rPr>
      </w:pPr>
      <w:r>
        <w:rPr>
          <w:rFonts w:ascii="Arial" w:hAnsi="Arial" w:cs="Arial"/>
          <w:sz w:val="24"/>
          <w:szCs w:val="24"/>
        </w:rPr>
        <w:t>The Housing Support Grant</w:t>
      </w:r>
      <w:r w:rsidR="00313718" w:rsidRPr="00313718">
        <w:rPr>
          <w:rFonts w:ascii="Arial" w:hAnsi="Arial" w:cs="Arial"/>
          <w:sz w:val="24"/>
          <w:szCs w:val="24"/>
        </w:rPr>
        <w:t xml:space="preserve"> is a W</w:t>
      </w:r>
      <w:r w:rsidR="00313718">
        <w:rPr>
          <w:rFonts w:ascii="Arial" w:hAnsi="Arial" w:cs="Arial"/>
          <w:sz w:val="24"/>
          <w:szCs w:val="24"/>
        </w:rPr>
        <w:t xml:space="preserve">elsh Government programme, which </w:t>
      </w:r>
      <w:r w:rsidR="00313718" w:rsidRPr="00313718">
        <w:rPr>
          <w:rFonts w:ascii="Arial" w:hAnsi="Arial" w:cs="Arial"/>
          <w:sz w:val="24"/>
          <w:szCs w:val="24"/>
        </w:rPr>
        <w:t>pro</w:t>
      </w:r>
      <w:r w:rsidR="00313718">
        <w:rPr>
          <w:rFonts w:ascii="Arial" w:hAnsi="Arial" w:cs="Arial"/>
          <w:sz w:val="24"/>
          <w:szCs w:val="24"/>
        </w:rPr>
        <w:t xml:space="preserve">vides housing </w:t>
      </w:r>
      <w:r w:rsidR="00313718" w:rsidRPr="00313718">
        <w:rPr>
          <w:rFonts w:ascii="Arial" w:hAnsi="Arial" w:cs="Arial"/>
          <w:sz w:val="24"/>
          <w:szCs w:val="24"/>
        </w:rPr>
        <w:t>related support ser</w:t>
      </w:r>
      <w:r w:rsidR="00313718">
        <w:rPr>
          <w:rFonts w:ascii="Arial" w:hAnsi="Arial" w:cs="Arial"/>
          <w:sz w:val="24"/>
          <w:szCs w:val="24"/>
        </w:rPr>
        <w:t xml:space="preserve">vices to vulnerable people over </w:t>
      </w:r>
      <w:r w:rsidR="00313718" w:rsidRPr="00313718">
        <w:rPr>
          <w:rFonts w:ascii="Arial" w:hAnsi="Arial" w:cs="Arial"/>
          <w:sz w:val="24"/>
          <w:szCs w:val="24"/>
        </w:rPr>
        <w:t>the age of 16. It enables th</w:t>
      </w:r>
      <w:r w:rsidR="00313718">
        <w:rPr>
          <w:rFonts w:ascii="Arial" w:hAnsi="Arial" w:cs="Arial"/>
          <w:sz w:val="24"/>
          <w:szCs w:val="24"/>
        </w:rPr>
        <w:t xml:space="preserve">em to live independently in the </w:t>
      </w:r>
      <w:r w:rsidR="00313718" w:rsidRPr="00313718">
        <w:rPr>
          <w:rFonts w:ascii="Arial" w:hAnsi="Arial" w:cs="Arial"/>
          <w:sz w:val="24"/>
          <w:szCs w:val="24"/>
        </w:rPr>
        <w:t>community and avoid the risk of becoming homeless.</w:t>
      </w:r>
    </w:p>
    <w:p w:rsidR="00CB17BA" w:rsidRDefault="00CB17BA" w:rsidP="00275045">
      <w:pPr>
        <w:autoSpaceDE w:val="0"/>
        <w:autoSpaceDN w:val="0"/>
        <w:adjustRightInd w:val="0"/>
        <w:spacing w:after="0" w:line="276" w:lineRule="auto"/>
        <w:rPr>
          <w:rFonts w:ascii="Arial" w:hAnsi="Arial" w:cs="Arial"/>
          <w:b/>
          <w:bCs/>
          <w:color w:val="002060"/>
          <w:sz w:val="28"/>
          <w:szCs w:val="28"/>
        </w:rPr>
      </w:pPr>
    </w:p>
    <w:p w:rsidR="00313718" w:rsidRPr="00B0358C" w:rsidRDefault="00274E00" w:rsidP="00313718">
      <w:pPr>
        <w:autoSpaceDE w:val="0"/>
        <w:autoSpaceDN w:val="0"/>
        <w:adjustRightInd w:val="0"/>
        <w:spacing w:after="0" w:line="276" w:lineRule="auto"/>
        <w:rPr>
          <w:rFonts w:ascii="Arial" w:hAnsi="Arial" w:cs="Arial"/>
          <w:b/>
          <w:bCs/>
          <w:color w:val="002060"/>
          <w:sz w:val="28"/>
          <w:szCs w:val="28"/>
        </w:rPr>
      </w:pPr>
      <w:r>
        <w:rPr>
          <w:rFonts w:ascii="Arial" w:hAnsi="Arial" w:cs="Arial"/>
          <w:b/>
          <w:bCs/>
          <w:color w:val="002060"/>
          <w:sz w:val="28"/>
          <w:szCs w:val="28"/>
        </w:rPr>
        <w:t xml:space="preserve">2.0 </w:t>
      </w:r>
      <w:r w:rsidR="00313718" w:rsidRPr="00B0358C">
        <w:rPr>
          <w:rFonts w:ascii="Arial" w:hAnsi="Arial" w:cs="Arial"/>
          <w:b/>
          <w:bCs/>
          <w:color w:val="002060"/>
          <w:sz w:val="28"/>
          <w:szCs w:val="28"/>
        </w:rPr>
        <w:t>What is Housing related support?</w:t>
      </w:r>
    </w:p>
    <w:p w:rsidR="00313718" w:rsidRDefault="00313718" w:rsidP="00BA3DF1">
      <w:pPr>
        <w:autoSpaceDE w:val="0"/>
        <w:autoSpaceDN w:val="0"/>
        <w:adjustRightInd w:val="0"/>
        <w:spacing w:after="0" w:line="276" w:lineRule="auto"/>
        <w:rPr>
          <w:rFonts w:ascii="Arial" w:hAnsi="Arial" w:cs="Arial"/>
          <w:color w:val="000000"/>
          <w:sz w:val="24"/>
          <w:szCs w:val="24"/>
        </w:rPr>
      </w:pPr>
      <w:r w:rsidRPr="00313718">
        <w:rPr>
          <w:rFonts w:ascii="Arial" w:hAnsi="Arial" w:cs="Arial"/>
          <w:color w:val="000000"/>
          <w:sz w:val="24"/>
          <w:szCs w:val="24"/>
        </w:rPr>
        <w:t>Housing related support is provided to help vuln</w:t>
      </w:r>
      <w:r>
        <w:rPr>
          <w:rFonts w:ascii="Arial" w:hAnsi="Arial" w:cs="Arial"/>
          <w:color w:val="000000"/>
          <w:sz w:val="24"/>
          <w:szCs w:val="24"/>
        </w:rPr>
        <w:t xml:space="preserve">erable people </w:t>
      </w:r>
      <w:r w:rsidRPr="00313718">
        <w:rPr>
          <w:rFonts w:ascii="Arial" w:hAnsi="Arial" w:cs="Arial"/>
          <w:color w:val="000000"/>
          <w:sz w:val="24"/>
          <w:szCs w:val="24"/>
        </w:rPr>
        <w:t xml:space="preserve">develop or maintain </w:t>
      </w:r>
      <w:r w:rsidR="00275045">
        <w:rPr>
          <w:rFonts w:ascii="Arial" w:hAnsi="Arial" w:cs="Arial"/>
          <w:color w:val="000000"/>
          <w:sz w:val="24"/>
          <w:szCs w:val="24"/>
        </w:rPr>
        <w:t>t</w:t>
      </w:r>
      <w:r w:rsidRPr="00313718">
        <w:rPr>
          <w:rFonts w:ascii="Arial" w:hAnsi="Arial" w:cs="Arial"/>
          <w:color w:val="000000"/>
          <w:sz w:val="24"/>
          <w:szCs w:val="24"/>
        </w:rPr>
        <w:t xml:space="preserve">he skills and </w:t>
      </w:r>
      <w:r>
        <w:rPr>
          <w:rFonts w:ascii="Arial" w:hAnsi="Arial" w:cs="Arial"/>
          <w:color w:val="000000"/>
          <w:sz w:val="24"/>
          <w:szCs w:val="24"/>
        </w:rPr>
        <w:t xml:space="preserve">confidence necessary to live as </w:t>
      </w:r>
      <w:r w:rsidRPr="00313718">
        <w:rPr>
          <w:rFonts w:ascii="Arial" w:hAnsi="Arial" w:cs="Arial"/>
          <w:color w:val="000000"/>
          <w:sz w:val="24"/>
          <w:szCs w:val="24"/>
        </w:rPr>
        <w:t>independently as possible</w:t>
      </w:r>
      <w:r w:rsidR="009A628F">
        <w:rPr>
          <w:rFonts w:ascii="Arial" w:hAnsi="Arial" w:cs="Arial"/>
          <w:color w:val="000000"/>
          <w:sz w:val="24"/>
          <w:szCs w:val="24"/>
        </w:rPr>
        <w:t xml:space="preserve"> e.g</w:t>
      </w:r>
      <w:r w:rsidR="00F85311">
        <w:rPr>
          <w:rFonts w:ascii="Arial" w:hAnsi="Arial" w:cs="Arial"/>
          <w:color w:val="000000"/>
          <w:sz w:val="24"/>
          <w:szCs w:val="24"/>
        </w:rPr>
        <w:t>.</w:t>
      </w:r>
      <w:r w:rsidR="009A628F">
        <w:rPr>
          <w:rFonts w:ascii="Arial" w:hAnsi="Arial" w:cs="Arial"/>
          <w:color w:val="000000"/>
          <w:sz w:val="24"/>
          <w:szCs w:val="24"/>
        </w:rPr>
        <w:t xml:space="preserve"> providing:</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 xml:space="preserve">Help </w:t>
      </w:r>
      <w:r w:rsidR="009A628F">
        <w:rPr>
          <w:rFonts w:ascii="Arial" w:hAnsi="Arial" w:cs="Arial"/>
          <w:sz w:val="24"/>
          <w:szCs w:val="24"/>
        </w:rPr>
        <w:t xml:space="preserve">to </w:t>
      </w:r>
      <w:r w:rsidRPr="00A8627B">
        <w:rPr>
          <w:rFonts w:ascii="Arial" w:hAnsi="Arial" w:cs="Arial"/>
          <w:sz w:val="24"/>
          <w:szCs w:val="24"/>
        </w:rPr>
        <w:t>maintain tenancies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 with managing money /paying bills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 with keeping your home safe</w:t>
      </w:r>
      <w:r w:rsidR="00F85311">
        <w:rPr>
          <w:rFonts w:ascii="Arial" w:hAnsi="Arial" w:cs="Arial"/>
          <w:sz w:val="24"/>
          <w:szCs w:val="24"/>
        </w:rPr>
        <w:t>;</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 with accessing education and employment and keep</w:t>
      </w:r>
      <w:r w:rsidR="009A628F">
        <w:rPr>
          <w:rFonts w:ascii="Arial" w:hAnsi="Arial" w:cs="Arial"/>
          <w:sz w:val="24"/>
          <w:szCs w:val="24"/>
        </w:rPr>
        <w:t>ing</w:t>
      </w:r>
      <w:r w:rsidRPr="00A8627B">
        <w:rPr>
          <w:rFonts w:ascii="Arial" w:hAnsi="Arial" w:cs="Arial"/>
          <w:sz w:val="24"/>
          <w:szCs w:val="24"/>
        </w:rPr>
        <w:t xml:space="preserve"> appointments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 with setting up benefits and finances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w:t>
      </w:r>
      <w:r w:rsidR="009A628F">
        <w:rPr>
          <w:rFonts w:ascii="Arial" w:hAnsi="Arial" w:cs="Arial"/>
          <w:sz w:val="24"/>
          <w:szCs w:val="24"/>
        </w:rPr>
        <w:t xml:space="preserve"> to</w:t>
      </w:r>
      <w:r w:rsidRPr="00A8627B">
        <w:rPr>
          <w:rFonts w:ascii="Arial" w:hAnsi="Arial" w:cs="Arial"/>
          <w:sz w:val="24"/>
          <w:szCs w:val="24"/>
        </w:rPr>
        <w:t xml:space="preserve"> understand and filling in forms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 join local community and groups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w:t>
      </w:r>
      <w:r w:rsidR="00DC3161">
        <w:rPr>
          <w:rFonts w:ascii="Arial" w:hAnsi="Arial" w:cs="Arial"/>
          <w:sz w:val="24"/>
          <w:szCs w:val="24"/>
        </w:rPr>
        <w:t xml:space="preserve"> to</w:t>
      </w:r>
      <w:r w:rsidRPr="00A8627B">
        <w:rPr>
          <w:rFonts w:ascii="Arial" w:hAnsi="Arial" w:cs="Arial"/>
          <w:sz w:val="24"/>
          <w:szCs w:val="24"/>
        </w:rPr>
        <w:t xml:space="preserve"> rebuild relationships</w:t>
      </w:r>
      <w:r w:rsidR="00F85311">
        <w:rPr>
          <w:rFonts w:ascii="Arial" w:hAnsi="Arial" w:cs="Arial"/>
          <w:sz w:val="24"/>
          <w:szCs w:val="24"/>
        </w:rPr>
        <w:t>;</w:t>
      </w:r>
      <w:r w:rsidRPr="00A8627B">
        <w:rPr>
          <w:rFonts w:ascii="Arial" w:hAnsi="Arial" w:cs="Arial"/>
          <w:sz w:val="24"/>
          <w:szCs w:val="24"/>
        </w:rPr>
        <w:t xml:space="preserve"> </w:t>
      </w:r>
    </w:p>
    <w:p w:rsidR="00313718" w:rsidRPr="00A8627B" w:rsidRDefault="00313718" w:rsidP="00313718">
      <w:pPr>
        <w:pStyle w:val="ListParagraph"/>
        <w:numPr>
          <w:ilvl w:val="0"/>
          <w:numId w:val="1"/>
        </w:numPr>
        <w:rPr>
          <w:rFonts w:ascii="Arial" w:hAnsi="Arial" w:cs="Arial"/>
          <w:sz w:val="24"/>
          <w:szCs w:val="24"/>
        </w:rPr>
      </w:pPr>
      <w:r w:rsidRPr="00A8627B">
        <w:rPr>
          <w:rFonts w:ascii="Arial" w:hAnsi="Arial" w:cs="Arial"/>
          <w:sz w:val="24"/>
          <w:szCs w:val="24"/>
        </w:rPr>
        <w:t>Help to find you suitable</w:t>
      </w:r>
      <w:r w:rsidR="00DC3161">
        <w:rPr>
          <w:rFonts w:ascii="Arial" w:hAnsi="Arial" w:cs="Arial"/>
          <w:sz w:val="24"/>
          <w:szCs w:val="24"/>
        </w:rPr>
        <w:t xml:space="preserve"> and affordable </w:t>
      </w:r>
      <w:r w:rsidRPr="00A8627B">
        <w:rPr>
          <w:rFonts w:ascii="Arial" w:hAnsi="Arial" w:cs="Arial"/>
          <w:sz w:val="24"/>
          <w:szCs w:val="24"/>
        </w:rPr>
        <w:t>accommodation</w:t>
      </w:r>
      <w:r w:rsidR="00F85311">
        <w:rPr>
          <w:rFonts w:ascii="Arial" w:hAnsi="Arial" w:cs="Arial"/>
          <w:sz w:val="24"/>
          <w:szCs w:val="24"/>
        </w:rPr>
        <w:t>.</w:t>
      </w:r>
    </w:p>
    <w:p w:rsidR="00313718" w:rsidRPr="00B0358C" w:rsidRDefault="00274E00" w:rsidP="00313718">
      <w:pPr>
        <w:rPr>
          <w:rFonts w:ascii="Arial" w:hAnsi="Arial" w:cs="Arial"/>
          <w:b/>
          <w:color w:val="002060"/>
          <w:sz w:val="28"/>
          <w:szCs w:val="28"/>
        </w:rPr>
      </w:pPr>
      <w:r>
        <w:rPr>
          <w:rFonts w:ascii="Arial" w:hAnsi="Arial" w:cs="Arial"/>
          <w:b/>
          <w:color w:val="002060"/>
          <w:sz w:val="28"/>
          <w:szCs w:val="28"/>
        </w:rPr>
        <w:t xml:space="preserve">3.0 </w:t>
      </w:r>
      <w:r w:rsidR="00313718" w:rsidRPr="00B0358C">
        <w:rPr>
          <w:rFonts w:ascii="Arial" w:hAnsi="Arial" w:cs="Arial"/>
          <w:b/>
          <w:color w:val="002060"/>
          <w:sz w:val="28"/>
          <w:szCs w:val="28"/>
        </w:rPr>
        <w:t xml:space="preserve">How to access </w:t>
      </w:r>
      <w:r w:rsidR="00F464E0">
        <w:rPr>
          <w:rFonts w:ascii="Arial" w:hAnsi="Arial" w:cs="Arial"/>
          <w:b/>
          <w:color w:val="002060"/>
          <w:sz w:val="28"/>
          <w:szCs w:val="28"/>
        </w:rPr>
        <w:t>the Housing Support Grant</w:t>
      </w:r>
      <w:r w:rsidR="00313718" w:rsidRPr="00B0358C">
        <w:rPr>
          <w:rFonts w:ascii="Arial" w:hAnsi="Arial" w:cs="Arial"/>
          <w:b/>
          <w:color w:val="002060"/>
          <w:sz w:val="28"/>
          <w:szCs w:val="28"/>
        </w:rPr>
        <w:t xml:space="preserve"> </w:t>
      </w:r>
    </w:p>
    <w:p w:rsidR="00313718" w:rsidRPr="00313718" w:rsidRDefault="00F464E0" w:rsidP="00313718">
      <w:pPr>
        <w:rPr>
          <w:rFonts w:ascii="Arial" w:hAnsi="Arial" w:cs="Arial"/>
          <w:sz w:val="24"/>
          <w:szCs w:val="24"/>
        </w:rPr>
      </w:pPr>
      <w:r>
        <w:rPr>
          <w:rFonts w:ascii="Arial" w:hAnsi="Arial" w:cs="Arial"/>
          <w:sz w:val="24"/>
          <w:szCs w:val="24"/>
        </w:rPr>
        <w:t>Housing Support Grant</w:t>
      </w:r>
      <w:r w:rsidR="00313718" w:rsidRPr="00313718">
        <w:rPr>
          <w:rFonts w:ascii="Arial" w:hAnsi="Arial" w:cs="Arial"/>
          <w:sz w:val="24"/>
          <w:szCs w:val="24"/>
        </w:rPr>
        <w:t xml:space="preserve"> Single Point of Access (SPOA) </w:t>
      </w:r>
    </w:p>
    <w:p w:rsidR="00313718" w:rsidRPr="00C63950" w:rsidRDefault="00313718" w:rsidP="00313718">
      <w:pPr>
        <w:rPr>
          <w:rFonts w:ascii="Arial" w:hAnsi="Arial" w:cs="Arial"/>
          <w:sz w:val="24"/>
          <w:szCs w:val="24"/>
        </w:rPr>
      </w:pPr>
      <w:r w:rsidRPr="00C63950">
        <w:rPr>
          <w:rFonts w:ascii="Arial" w:hAnsi="Arial" w:cs="Arial"/>
          <w:sz w:val="24"/>
          <w:szCs w:val="24"/>
        </w:rPr>
        <w:t>The Single Point of Access r</w:t>
      </w:r>
      <w:r>
        <w:rPr>
          <w:rFonts w:ascii="Arial" w:hAnsi="Arial" w:cs="Arial"/>
          <w:sz w:val="24"/>
          <w:szCs w:val="24"/>
        </w:rPr>
        <w:t xml:space="preserve">eferral pathway for </w:t>
      </w:r>
      <w:r w:rsidR="00F464E0">
        <w:rPr>
          <w:rFonts w:ascii="Arial" w:hAnsi="Arial" w:cs="Arial"/>
          <w:sz w:val="24"/>
          <w:szCs w:val="24"/>
        </w:rPr>
        <w:t>Housing Support Grant</w:t>
      </w:r>
      <w:r w:rsidRPr="00C63950">
        <w:rPr>
          <w:rFonts w:ascii="Arial" w:hAnsi="Arial" w:cs="Arial"/>
          <w:sz w:val="24"/>
          <w:szCs w:val="24"/>
        </w:rPr>
        <w:t xml:space="preserve"> Service </w:t>
      </w:r>
      <w:r w:rsidR="00DC3161">
        <w:rPr>
          <w:rFonts w:ascii="Arial" w:hAnsi="Arial" w:cs="Arial"/>
          <w:sz w:val="24"/>
          <w:szCs w:val="24"/>
        </w:rPr>
        <w:t xml:space="preserve">carries out </w:t>
      </w:r>
      <w:r w:rsidRPr="00C63950">
        <w:rPr>
          <w:rFonts w:ascii="Arial" w:hAnsi="Arial" w:cs="Arial"/>
          <w:sz w:val="24"/>
          <w:szCs w:val="24"/>
        </w:rPr>
        <w:t>check</w:t>
      </w:r>
      <w:r w:rsidR="00DC3161">
        <w:rPr>
          <w:rFonts w:ascii="Arial" w:hAnsi="Arial" w:cs="Arial"/>
          <w:sz w:val="24"/>
          <w:szCs w:val="24"/>
        </w:rPr>
        <w:t>s relating to</w:t>
      </w:r>
      <w:r w:rsidRPr="00C63950">
        <w:rPr>
          <w:rFonts w:ascii="Arial" w:hAnsi="Arial" w:cs="Arial"/>
          <w:sz w:val="24"/>
          <w:szCs w:val="24"/>
        </w:rPr>
        <w:t xml:space="preserve"> suitability and eligibility and</w:t>
      </w:r>
      <w:r w:rsidR="00DC3161">
        <w:rPr>
          <w:rFonts w:ascii="Arial" w:hAnsi="Arial" w:cs="Arial"/>
          <w:sz w:val="24"/>
          <w:szCs w:val="24"/>
        </w:rPr>
        <w:t xml:space="preserve"> then</w:t>
      </w:r>
      <w:r w:rsidRPr="00C63950">
        <w:rPr>
          <w:rFonts w:ascii="Arial" w:hAnsi="Arial" w:cs="Arial"/>
          <w:sz w:val="24"/>
          <w:szCs w:val="24"/>
        </w:rPr>
        <w:t xml:space="preserve"> direct</w:t>
      </w:r>
      <w:r w:rsidR="00DC3161">
        <w:rPr>
          <w:rFonts w:ascii="Arial" w:hAnsi="Arial" w:cs="Arial"/>
          <w:sz w:val="24"/>
          <w:szCs w:val="24"/>
        </w:rPr>
        <w:t>s</w:t>
      </w:r>
      <w:r w:rsidRPr="00C63950">
        <w:rPr>
          <w:rFonts w:ascii="Arial" w:hAnsi="Arial" w:cs="Arial"/>
          <w:sz w:val="24"/>
          <w:szCs w:val="24"/>
        </w:rPr>
        <w:t xml:space="preserve"> the referral to the most appropriate</w:t>
      </w:r>
      <w:r w:rsidR="00DC3161">
        <w:rPr>
          <w:rFonts w:ascii="Arial" w:hAnsi="Arial" w:cs="Arial"/>
          <w:sz w:val="24"/>
          <w:szCs w:val="24"/>
        </w:rPr>
        <w:t xml:space="preserve"> support</w:t>
      </w:r>
      <w:r w:rsidRPr="00C63950">
        <w:rPr>
          <w:rFonts w:ascii="Arial" w:hAnsi="Arial" w:cs="Arial"/>
          <w:sz w:val="24"/>
          <w:szCs w:val="24"/>
        </w:rPr>
        <w:t xml:space="preserve"> provider. The service provider will then make contact with the person and </w:t>
      </w:r>
      <w:r w:rsidR="006B4CB1" w:rsidRPr="00C63950">
        <w:rPr>
          <w:rFonts w:ascii="Arial" w:hAnsi="Arial" w:cs="Arial"/>
          <w:sz w:val="24"/>
          <w:szCs w:val="24"/>
        </w:rPr>
        <w:t xml:space="preserve">arrange </w:t>
      </w:r>
      <w:r w:rsidR="006B4CB1">
        <w:rPr>
          <w:rFonts w:ascii="Arial" w:hAnsi="Arial" w:cs="Arial"/>
          <w:sz w:val="24"/>
          <w:szCs w:val="24"/>
        </w:rPr>
        <w:t>for</w:t>
      </w:r>
      <w:r w:rsidR="002A1FE0">
        <w:rPr>
          <w:rFonts w:ascii="Arial" w:hAnsi="Arial" w:cs="Arial"/>
          <w:sz w:val="24"/>
          <w:szCs w:val="24"/>
        </w:rPr>
        <w:t xml:space="preserve"> an assessment to be completed, where the level and type of support to be provided will be agreed between the vulnerable person and the provider.  </w:t>
      </w:r>
      <w:r w:rsidRPr="00C63950">
        <w:rPr>
          <w:rFonts w:ascii="Arial" w:hAnsi="Arial" w:cs="Arial"/>
          <w:sz w:val="24"/>
          <w:szCs w:val="24"/>
        </w:rPr>
        <w:t xml:space="preserve"> If you or someone you know may be in need of Housing Relate</w:t>
      </w:r>
      <w:r>
        <w:rPr>
          <w:rFonts w:ascii="Arial" w:hAnsi="Arial" w:cs="Arial"/>
          <w:sz w:val="24"/>
          <w:szCs w:val="24"/>
        </w:rPr>
        <w:t>d</w:t>
      </w:r>
      <w:r w:rsidRPr="00C63950">
        <w:rPr>
          <w:rFonts w:ascii="Arial" w:hAnsi="Arial" w:cs="Arial"/>
          <w:sz w:val="24"/>
          <w:szCs w:val="24"/>
        </w:rPr>
        <w:t xml:space="preserve"> support than you can:</w:t>
      </w:r>
    </w:p>
    <w:p w:rsidR="00313718" w:rsidRPr="00C63950" w:rsidRDefault="00313718" w:rsidP="00313718">
      <w:pPr>
        <w:pStyle w:val="ListParagraph"/>
        <w:numPr>
          <w:ilvl w:val="0"/>
          <w:numId w:val="1"/>
        </w:numPr>
        <w:rPr>
          <w:rFonts w:ascii="Arial" w:hAnsi="Arial" w:cs="Arial"/>
          <w:sz w:val="24"/>
          <w:szCs w:val="24"/>
        </w:rPr>
      </w:pPr>
      <w:r w:rsidRPr="00C63950">
        <w:rPr>
          <w:rFonts w:ascii="Arial" w:hAnsi="Arial" w:cs="Arial"/>
          <w:sz w:val="24"/>
          <w:szCs w:val="24"/>
        </w:rPr>
        <w:t>Ask your social worker or health professional</w:t>
      </w:r>
      <w:r w:rsidR="002A1FE0">
        <w:rPr>
          <w:rFonts w:ascii="Arial" w:hAnsi="Arial" w:cs="Arial"/>
          <w:sz w:val="24"/>
          <w:szCs w:val="24"/>
        </w:rPr>
        <w:t xml:space="preserve">, or any other professional from agencies such as Housing, Probation, Education or Department of Works and Pensions </w:t>
      </w:r>
      <w:r w:rsidRPr="00C63950">
        <w:rPr>
          <w:rFonts w:ascii="Arial" w:hAnsi="Arial" w:cs="Arial"/>
          <w:sz w:val="24"/>
          <w:szCs w:val="24"/>
        </w:rPr>
        <w:t xml:space="preserve"> to make contact</w:t>
      </w:r>
      <w:r w:rsidR="00F85311">
        <w:rPr>
          <w:rFonts w:ascii="Arial" w:hAnsi="Arial" w:cs="Arial"/>
          <w:sz w:val="24"/>
          <w:szCs w:val="24"/>
        </w:rPr>
        <w:t>;</w:t>
      </w:r>
      <w:r w:rsidRPr="00C63950">
        <w:rPr>
          <w:rFonts w:ascii="Arial" w:hAnsi="Arial" w:cs="Arial"/>
          <w:sz w:val="24"/>
          <w:szCs w:val="24"/>
        </w:rPr>
        <w:t xml:space="preserve"> </w:t>
      </w:r>
    </w:p>
    <w:p w:rsidR="00313718" w:rsidRPr="00C63950" w:rsidRDefault="00313718" w:rsidP="00313718">
      <w:pPr>
        <w:pStyle w:val="ListParagraph"/>
        <w:numPr>
          <w:ilvl w:val="0"/>
          <w:numId w:val="1"/>
        </w:numPr>
        <w:rPr>
          <w:rFonts w:ascii="Arial" w:hAnsi="Arial" w:cs="Arial"/>
          <w:sz w:val="24"/>
          <w:szCs w:val="24"/>
        </w:rPr>
      </w:pPr>
      <w:r w:rsidRPr="00C63950">
        <w:rPr>
          <w:rFonts w:ascii="Arial" w:hAnsi="Arial" w:cs="Arial"/>
          <w:sz w:val="24"/>
          <w:szCs w:val="24"/>
        </w:rPr>
        <w:t>Ask a friend or member of your family to make contact</w:t>
      </w:r>
      <w:r w:rsidR="00F85311">
        <w:rPr>
          <w:rFonts w:ascii="Arial" w:hAnsi="Arial" w:cs="Arial"/>
          <w:sz w:val="24"/>
          <w:szCs w:val="24"/>
        </w:rPr>
        <w:t>;</w:t>
      </w:r>
      <w:r w:rsidRPr="00C63950">
        <w:rPr>
          <w:rFonts w:ascii="Arial" w:hAnsi="Arial" w:cs="Arial"/>
          <w:sz w:val="24"/>
          <w:szCs w:val="24"/>
        </w:rPr>
        <w:t xml:space="preserve"> </w:t>
      </w:r>
    </w:p>
    <w:p w:rsidR="00313718" w:rsidRDefault="00313718" w:rsidP="00313718">
      <w:pPr>
        <w:pStyle w:val="ListParagraph"/>
        <w:numPr>
          <w:ilvl w:val="0"/>
          <w:numId w:val="1"/>
        </w:numPr>
        <w:rPr>
          <w:rFonts w:ascii="Arial" w:hAnsi="Arial" w:cs="Arial"/>
          <w:sz w:val="24"/>
          <w:szCs w:val="24"/>
        </w:rPr>
      </w:pPr>
      <w:r w:rsidRPr="00C63950">
        <w:rPr>
          <w:rFonts w:ascii="Arial" w:hAnsi="Arial" w:cs="Arial"/>
          <w:sz w:val="24"/>
          <w:szCs w:val="24"/>
        </w:rPr>
        <w:t>Make contact yourself by emailing or completing a referral form</w:t>
      </w:r>
      <w:r w:rsidR="00F85311">
        <w:rPr>
          <w:rFonts w:ascii="Arial" w:hAnsi="Arial" w:cs="Arial"/>
          <w:sz w:val="24"/>
          <w:szCs w:val="24"/>
        </w:rPr>
        <w:t>.</w:t>
      </w:r>
    </w:p>
    <w:p w:rsidR="00275045" w:rsidRPr="00C63950" w:rsidRDefault="00275045" w:rsidP="00275045">
      <w:pPr>
        <w:pStyle w:val="ListParagraph"/>
        <w:rPr>
          <w:rFonts w:ascii="Arial" w:hAnsi="Arial" w:cs="Arial"/>
          <w:sz w:val="24"/>
          <w:szCs w:val="24"/>
        </w:rPr>
      </w:pPr>
    </w:p>
    <w:tbl>
      <w:tblPr>
        <w:tblStyle w:val="TableGrid"/>
        <w:tblpPr w:leftFromText="180" w:rightFromText="180" w:vertAnchor="text" w:horzAnchor="margin" w:tblpY="137"/>
        <w:tblW w:w="0" w:type="auto"/>
        <w:tblLook w:val="04A0" w:firstRow="1" w:lastRow="0" w:firstColumn="1" w:lastColumn="0" w:noHBand="0" w:noVBand="1"/>
      </w:tblPr>
      <w:tblGrid>
        <w:gridCol w:w="8746"/>
      </w:tblGrid>
      <w:tr w:rsidR="00313718" w:rsidTr="00567F22">
        <w:trPr>
          <w:trHeight w:val="3021"/>
        </w:trPr>
        <w:tc>
          <w:tcPr>
            <w:tcW w:w="8746" w:type="dxa"/>
          </w:tcPr>
          <w:p w:rsidR="00313718" w:rsidRPr="00E121BC" w:rsidRDefault="00313718" w:rsidP="00567F22">
            <w:pPr>
              <w:rPr>
                <w:rFonts w:ascii="Arial" w:hAnsi="Arial" w:cs="Arial"/>
                <w:b/>
                <w:sz w:val="24"/>
                <w:szCs w:val="24"/>
              </w:rPr>
            </w:pPr>
            <w:r>
              <w:rPr>
                <w:rFonts w:ascii="Arial" w:hAnsi="Arial" w:cs="Arial"/>
                <w:sz w:val="24"/>
                <w:szCs w:val="24"/>
              </w:rPr>
              <w:t xml:space="preserve"> </w:t>
            </w:r>
            <w:r w:rsidRPr="00E121BC">
              <w:rPr>
                <w:rFonts w:ascii="Arial" w:hAnsi="Arial" w:cs="Arial"/>
                <w:b/>
                <w:sz w:val="24"/>
                <w:szCs w:val="24"/>
              </w:rPr>
              <w:t>Single Po</w:t>
            </w:r>
            <w:r w:rsidR="00427CE8">
              <w:rPr>
                <w:rFonts w:ascii="Arial" w:hAnsi="Arial" w:cs="Arial"/>
                <w:b/>
                <w:sz w:val="24"/>
                <w:szCs w:val="24"/>
              </w:rPr>
              <w:t>i</w:t>
            </w:r>
            <w:r w:rsidRPr="00E121BC">
              <w:rPr>
                <w:rFonts w:ascii="Arial" w:hAnsi="Arial" w:cs="Arial"/>
                <w:b/>
                <w:sz w:val="24"/>
                <w:szCs w:val="24"/>
              </w:rPr>
              <w:t xml:space="preserve">nt of Access (SPoA)  Contact Details </w:t>
            </w:r>
          </w:p>
          <w:p w:rsidR="00313718" w:rsidRPr="00150383" w:rsidRDefault="00313718" w:rsidP="00567F22">
            <w:pPr>
              <w:rPr>
                <w:rFonts w:ascii="Arial" w:hAnsi="Arial" w:cs="Arial"/>
                <w:sz w:val="24"/>
                <w:szCs w:val="24"/>
              </w:rPr>
            </w:pPr>
          </w:p>
          <w:p w:rsidR="00313718" w:rsidRPr="00150383" w:rsidRDefault="00313718" w:rsidP="00567F22">
            <w:pPr>
              <w:rPr>
                <w:rFonts w:ascii="Arial" w:hAnsi="Arial" w:cs="Arial"/>
                <w:sz w:val="24"/>
                <w:szCs w:val="24"/>
              </w:rPr>
            </w:pPr>
            <w:r>
              <w:rPr>
                <w:rFonts w:ascii="Arial" w:hAnsi="Arial" w:cs="Arial"/>
                <w:sz w:val="24"/>
                <w:szCs w:val="24"/>
              </w:rPr>
              <w:t xml:space="preserve">Email: </w:t>
            </w:r>
            <w:hyperlink r:id="rId8" w:history="1">
              <w:r w:rsidRPr="00562529">
                <w:rPr>
                  <w:rStyle w:val="Hyperlink"/>
                  <w:rFonts w:ascii="Arial" w:hAnsi="Arial" w:cs="Arial"/>
                  <w:sz w:val="24"/>
                  <w:szCs w:val="24"/>
                </w:rPr>
                <w:t>spoa@ynysmon.gov.uk</w:t>
              </w:r>
            </w:hyperlink>
            <w:r>
              <w:rPr>
                <w:rFonts w:ascii="Arial" w:hAnsi="Arial" w:cs="Arial"/>
                <w:sz w:val="24"/>
                <w:szCs w:val="24"/>
              </w:rPr>
              <w:t xml:space="preserve"> </w:t>
            </w:r>
          </w:p>
          <w:p w:rsidR="00313718" w:rsidRPr="00150383" w:rsidRDefault="00313718" w:rsidP="00567F22">
            <w:pPr>
              <w:rPr>
                <w:rFonts w:ascii="Arial" w:hAnsi="Arial" w:cs="Arial"/>
                <w:sz w:val="24"/>
                <w:szCs w:val="24"/>
              </w:rPr>
            </w:pPr>
            <w:r w:rsidRPr="00150383">
              <w:rPr>
                <w:rFonts w:ascii="Arial" w:hAnsi="Arial" w:cs="Arial"/>
                <w:sz w:val="24"/>
                <w:szCs w:val="24"/>
              </w:rPr>
              <w:t>Tel:</w:t>
            </w:r>
            <w:r>
              <w:rPr>
                <w:rFonts w:ascii="Arial" w:hAnsi="Arial" w:cs="Arial"/>
                <w:sz w:val="24"/>
                <w:szCs w:val="24"/>
              </w:rPr>
              <w:t xml:space="preserve">     </w:t>
            </w:r>
            <w:r w:rsidR="00F85311">
              <w:rPr>
                <w:rFonts w:ascii="Arial" w:hAnsi="Arial" w:cs="Arial"/>
                <w:sz w:val="24"/>
                <w:szCs w:val="24"/>
              </w:rPr>
              <w:t>(</w:t>
            </w:r>
            <w:r w:rsidRPr="00C63950">
              <w:rPr>
                <w:rFonts w:ascii="Arial" w:hAnsi="Arial" w:cs="Arial"/>
                <w:b/>
                <w:sz w:val="24"/>
                <w:szCs w:val="24"/>
              </w:rPr>
              <w:t>01248</w:t>
            </w:r>
            <w:r w:rsidR="00F85311">
              <w:rPr>
                <w:rFonts w:ascii="Arial" w:hAnsi="Arial" w:cs="Arial"/>
                <w:b/>
                <w:sz w:val="24"/>
                <w:szCs w:val="24"/>
              </w:rPr>
              <w:t>)</w:t>
            </w:r>
            <w:r w:rsidRPr="00C63950">
              <w:rPr>
                <w:rFonts w:ascii="Arial" w:hAnsi="Arial" w:cs="Arial"/>
                <w:b/>
                <w:sz w:val="24"/>
                <w:szCs w:val="24"/>
              </w:rPr>
              <w:t xml:space="preserve"> 751937</w:t>
            </w:r>
          </w:p>
          <w:p w:rsidR="00313718" w:rsidRPr="00150383" w:rsidRDefault="00313718" w:rsidP="00567F22">
            <w:pPr>
              <w:rPr>
                <w:rFonts w:ascii="Arial" w:hAnsi="Arial" w:cs="Arial"/>
                <w:sz w:val="24"/>
                <w:szCs w:val="24"/>
              </w:rPr>
            </w:pPr>
          </w:p>
          <w:p w:rsidR="00313718" w:rsidRPr="00150383" w:rsidRDefault="00313718" w:rsidP="00567F22">
            <w:pPr>
              <w:rPr>
                <w:rFonts w:ascii="Arial" w:hAnsi="Arial" w:cs="Arial"/>
                <w:sz w:val="24"/>
                <w:szCs w:val="24"/>
              </w:rPr>
            </w:pPr>
            <w:r w:rsidRPr="00150383">
              <w:rPr>
                <w:rFonts w:ascii="Arial" w:hAnsi="Arial" w:cs="Arial"/>
                <w:b/>
                <w:sz w:val="24"/>
                <w:szCs w:val="24"/>
              </w:rPr>
              <w:t>OR</w:t>
            </w:r>
            <w:r w:rsidRPr="00150383">
              <w:rPr>
                <w:rFonts w:ascii="Arial" w:hAnsi="Arial" w:cs="Arial"/>
                <w:sz w:val="24"/>
                <w:szCs w:val="24"/>
              </w:rPr>
              <w:t xml:space="preserve"> visit the Council Offices to speak to an Officer:</w:t>
            </w:r>
          </w:p>
          <w:p w:rsidR="00313718" w:rsidRPr="00C63950" w:rsidRDefault="00313718" w:rsidP="00567F22">
            <w:pPr>
              <w:rPr>
                <w:rFonts w:ascii="Arial" w:hAnsi="Arial" w:cs="Arial"/>
                <w:b/>
                <w:sz w:val="24"/>
                <w:szCs w:val="24"/>
              </w:rPr>
            </w:pPr>
            <w:r w:rsidRPr="00C63950">
              <w:rPr>
                <w:rFonts w:ascii="Arial" w:hAnsi="Arial" w:cs="Arial"/>
                <w:b/>
                <w:sz w:val="24"/>
                <w:szCs w:val="24"/>
              </w:rPr>
              <w:t xml:space="preserve">SPoA Officer </w:t>
            </w:r>
          </w:p>
          <w:p w:rsidR="00313718" w:rsidRPr="00C63950" w:rsidRDefault="00313718" w:rsidP="00567F22">
            <w:pPr>
              <w:rPr>
                <w:rFonts w:ascii="Arial" w:hAnsi="Arial" w:cs="Arial"/>
                <w:b/>
                <w:sz w:val="24"/>
                <w:szCs w:val="24"/>
              </w:rPr>
            </w:pPr>
            <w:r w:rsidRPr="00C63950">
              <w:rPr>
                <w:rFonts w:ascii="Arial" w:hAnsi="Arial" w:cs="Arial"/>
                <w:b/>
                <w:sz w:val="24"/>
                <w:szCs w:val="24"/>
              </w:rPr>
              <w:t xml:space="preserve">Housing Department </w:t>
            </w:r>
          </w:p>
          <w:p w:rsidR="00313718" w:rsidRPr="00C63950" w:rsidRDefault="00427CE8" w:rsidP="00567F22">
            <w:pPr>
              <w:rPr>
                <w:rFonts w:ascii="Arial" w:hAnsi="Arial" w:cs="Arial"/>
                <w:b/>
                <w:sz w:val="24"/>
                <w:szCs w:val="24"/>
              </w:rPr>
            </w:pPr>
            <w:r>
              <w:rPr>
                <w:rFonts w:ascii="Arial" w:hAnsi="Arial" w:cs="Arial"/>
                <w:b/>
                <w:sz w:val="24"/>
                <w:szCs w:val="24"/>
              </w:rPr>
              <w:t>Main Council O</w:t>
            </w:r>
            <w:r w:rsidR="00313718" w:rsidRPr="00C63950">
              <w:rPr>
                <w:rFonts w:ascii="Arial" w:hAnsi="Arial" w:cs="Arial"/>
                <w:b/>
                <w:sz w:val="24"/>
                <w:szCs w:val="24"/>
              </w:rPr>
              <w:t xml:space="preserve">ffices </w:t>
            </w:r>
          </w:p>
          <w:p w:rsidR="00313718" w:rsidRPr="00C63950" w:rsidRDefault="00313718" w:rsidP="00567F22">
            <w:pPr>
              <w:rPr>
                <w:rFonts w:ascii="Arial" w:hAnsi="Arial" w:cs="Arial"/>
                <w:b/>
                <w:sz w:val="24"/>
                <w:szCs w:val="24"/>
              </w:rPr>
            </w:pPr>
            <w:r w:rsidRPr="00C63950">
              <w:rPr>
                <w:rFonts w:ascii="Arial" w:hAnsi="Arial" w:cs="Arial"/>
                <w:b/>
                <w:sz w:val="24"/>
                <w:szCs w:val="24"/>
              </w:rPr>
              <w:t>Llange</w:t>
            </w:r>
            <w:r w:rsidR="00427CE8">
              <w:rPr>
                <w:rFonts w:ascii="Arial" w:hAnsi="Arial" w:cs="Arial"/>
                <w:b/>
                <w:sz w:val="24"/>
                <w:szCs w:val="24"/>
              </w:rPr>
              <w:t>f</w:t>
            </w:r>
            <w:r w:rsidRPr="00C63950">
              <w:rPr>
                <w:rFonts w:ascii="Arial" w:hAnsi="Arial" w:cs="Arial"/>
                <w:b/>
                <w:sz w:val="24"/>
                <w:szCs w:val="24"/>
              </w:rPr>
              <w:t xml:space="preserve">ni </w:t>
            </w:r>
          </w:p>
          <w:p w:rsidR="00313718" w:rsidRDefault="00313718" w:rsidP="00567F22">
            <w:r w:rsidRPr="00C63950">
              <w:rPr>
                <w:rFonts w:ascii="Arial" w:hAnsi="Arial" w:cs="Arial"/>
                <w:b/>
                <w:sz w:val="24"/>
                <w:szCs w:val="24"/>
              </w:rPr>
              <w:t>LL77 7TW</w:t>
            </w:r>
            <w:r>
              <w:t xml:space="preserve"> </w:t>
            </w:r>
          </w:p>
        </w:tc>
      </w:tr>
    </w:tbl>
    <w:p w:rsidR="009D77CA" w:rsidRDefault="009D77CA">
      <w:pPr>
        <w:rPr>
          <w:rFonts w:ascii="Arial" w:hAnsi="Arial" w:cs="Arial"/>
          <w:sz w:val="32"/>
          <w:szCs w:val="32"/>
        </w:rPr>
        <w:sectPr w:rsidR="009D77CA" w:rsidSect="00275045">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313718" w:rsidRPr="007F778B" w:rsidRDefault="00B0358C">
      <w:pPr>
        <w:rPr>
          <w:rFonts w:ascii="Arial" w:hAnsi="Arial" w:cs="Arial"/>
          <w:b/>
          <w:color w:val="002060"/>
          <w:sz w:val="32"/>
          <w:szCs w:val="32"/>
        </w:rPr>
      </w:pPr>
      <w:r w:rsidRPr="00B0358C">
        <w:rPr>
          <w:rFonts w:ascii="Arial" w:hAnsi="Arial" w:cs="Arial"/>
          <w:b/>
          <w:color w:val="002060"/>
          <w:sz w:val="32"/>
          <w:szCs w:val="32"/>
        </w:rPr>
        <w:lastRenderedPageBreak/>
        <w:t xml:space="preserve">Directory of Services </w:t>
      </w:r>
    </w:p>
    <w:tbl>
      <w:tblPr>
        <w:tblStyle w:val="TableGrid"/>
        <w:tblW w:w="0" w:type="auto"/>
        <w:tblLook w:val="04A0" w:firstRow="1" w:lastRow="0" w:firstColumn="1" w:lastColumn="0" w:noHBand="0" w:noVBand="1"/>
      </w:tblPr>
      <w:tblGrid>
        <w:gridCol w:w="2320"/>
        <w:gridCol w:w="2706"/>
        <w:gridCol w:w="4189"/>
        <w:gridCol w:w="4733"/>
      </w:tblGrid>
      <w:tr w:rsidR="007D4EFF" w:rsidTr="00FB2F7E">
        <w:tc>
          <w:tcPr>
            <w:tcW w:w="2320" w:type="dxa"/>
            <w:shd w:val="clear" w:color="auto" w:fill="FFF2CC" w:themeFill="accent4" w:themeFillTint="33"/>
          </w:tcPr>
          <w:p w:rsidR="007D4EFF" w:rsidRPr="007D4EFF" w:rsidRDefault="007D4EFF" w:rsidP="00567F22">
            <w:pPr>
              <w:rPr>
                <w:rFonts w:ascii="Arial" w:hAnsi="Arial" w:cs="Arial"/>
                <w:b/>
                <w:color w:val="000000" w:themeColor="text1"/>
                <w:sz w:val="24"/>
                <w:szCs w:val="24"/>
              </w:rPr>
            </w:pPr>
            <w:r w:rsidRPr="007D4EFF">
              <w:rPr>
                <w:rFonts w:ascii="Arial" w:hAnsi="Arial" w:cs="Arial"/>
                <w:b/>
                <w:color w:val="000000" w:themeColor="text1"/>
                <w:sz w:val="24"/>
                <w:szCs w:val="24"/>
              </w:rPr>
              <w:t>Name of support Provider</w:t>
            </w:r>
          </w:p>
        </w:tc>
        <w:tc>
          <w:tcPr>
            <w:tcW w:w="2706" w:type="dxa"/>
            <w:shd w:val="clear" w:color="auto" w:fill="FFF2CC" w:themeFill="accent4" w:themeFillTint="33"/>
          </w:tcPr>
          <w:p w:rsidR="007D4EFF" w:rsidRPr="007D4EFF" w:rsidRDefault="007D4EFF" w:rsidP="00567F22">
            <w:pPr>
              <w:rPr>
                <w:rFonts w:ascii="Arial" w:hAnsi="Arial" w:cs="Arial"/>
                <w:b/>
                <w:color w:val="000000" w:themeColor="text1"/>
                <w:sz w:val="24"/>
                <w:szCs w:val="24"/>
              </w:rPr>
            </w:pPr>
            <w:r w:rsidRPr="007D4EFF">
              <w:rPr>
                <w:rFonts w:ascii="Arial" w:hAnsi="Arial" w:cs="Arial"/>
                <w:b/>
                <w:color w:val="000000" w:themeColor="text1"/>
                <w:sz w:val="24"/>
                <w:szCs w:val="24"/>
              </w:rPr>
              <w:t xml:space="preserve">Client Group </w:t>
            </w:r>
          </w:p>
        </w:tc>
        <w:tc>
          <w:tcPr>
            <w:tcW w:w="4189" w:type="dxa"/>
            <w:shd w:val="clear" w:color="auto" w:fill="FFF2CC" w:themeFill="accent4" w:themeFillTint="33"/>
          </w:tcPr>
          <w:p w:rsidR="006C15CB" w:rsidRDefault="00FB2F7E" w:rsidP="00313718">
            <w:pPr>
              <w:rPr>
                <w:rFonts w:ascii="Arial" w:hAnsi="Arial" w:cs="Arial"/>
                <w:b/>
                <w:color w:val="000000" w:themeColor="text1"/>
                <w:sz w:val="24"/>
                <w:szCs w:val="24"/>
              </w:rPr>
            </w:pPr>
            <w:r>
              <w:rPr>
                <w:rFonts w:ascii="Arial" w:hAnsi="Arial" w:cs="Arial"/>
                <w:b/>
                <w:color w:val="000000" w:themeColor="text1"/>
                <w:sz w:val="24"/>
                <w:szCs w:val="24"/>
              </w:rPr>
              <w:t>Number of C</w:t>
            </w:r>
            <w:r w:rsidR="007D4EFF">
              <w:rPr>
                <w:rFonts w:ascii="Arial" w:hAnsi="Arial" w:cs="Arial"/>
                <w:b/>
                <w:color w:val="000000" w:themeColor="text1"/>
                <w:sz w:val="24"/>
                <w:szCs w:val="24"/>
              </w:rPr>
              <w:t xml:space="preserve">lients </w:t>
            </w:r>
            <w:r w:rsidR="006C15CB">
              <w:rPr>
                <w:rFonts w:ascii="Arial" w:hAnsi="Arial" w:cs="Arial"/>
                <w:b/>
                <w:color w:val="000000" w:themeColor="text1"/>
                <w:sz w:val="24"/>
                <w:szCs w:val="24"/>
              </w:rPr>
              <w:t>Per Week</w:t>
            </w:r>
          </w:p>
          <w:p w:rsidR="006C15CB" w:rsidRPr="007D4EFF" w:rsidRDefault="006C15CB" w:rsidP="00313718">
            <w:pPr>
              <w:rPr>
                <w:rFonts w:ascii="Arial" w:hAnsi="Arial" w:cs="Arial"/>
                <w:b/>
                <w:color w:val="000000" w:themeColor="text1"/>
                <w:sz w:val="24"/>
                <w:szCs w:val="24"/>
              </w:rPr>
            </w:pPr>
          </w:p>
        </w:tc>
        <w:tc>
          <w:tcPr>
            <w:tcW w:w="4733" w:type="dxa"/>
            <w:shd w:val="clear" w:color="auto" w:fill="FFF2CC" w:themeFill="accent4" w:themeFillTint="33"/>
          </w:tcPr>
          <w:p w:rsidR="007D4EFF" w:rsidRPr="007D4EFF" w:rsidRDefault="007D4EFF" w:rsidP="00313718">
            <w:pPr>
              <w:rPr>
                <w:rFonts w:ascii="Arial" w:hAnsi="Arial" w:cs="Arial"/>
                <w:b/>
                <w:color w:val="000000" w:themeColor="text1"/>
                <w:sz w:val="24"/>
                <w:szCs w:val="24"/>
              </w:rPr>
            </w:pPr>
            <w:r w:rsidRPr="007D4EFF">
              <w:rPr>
                <w:rFonts w:ascii="Arial" w:hAnsi="Arial" w:cs="Arial"/>
                <w:b/>
                <w:color w:val="000000" w:themeColor="text1"/>
                <w:sz w:val="24"/>
                <w:szCs w:val="24"/>
              </w:rPr>
              <w:t xml:space="preserve">Service </w:t>
            </w:r>
            <w:r w:rsidR="00FB2F7E">
              <w:rPr>
                <w:rFonts w:ascii="Arial" w:hAnsi="Arial" w:cs="Arial"/>
                <w:b/>
                <w:color w:val="000000" w:themeColor="text1"/>
                <w:sz w:val="24"/>
                <w:szCs w:val="24"/>
              </w:rPr>
              <w:t>D</w:t>
            </w:r>
            <w:r w:rsidRPr="007D4EFF">
              <w:rPr>
                <w:rFonts w:ascii="Arial" w:hAnsi="Arial" w:cs="Arial"/>
                <w:b/>
                <w:color w:val="000000" w:themeColor="text1"/>
                <w:sz w:val="24"/>
                <w:szCs w:val="24"/>
              </w:rPr>
              <w:t xml:space="preserve">escription </w:t>
            </w:r>
          </w:p>
        </w:tc>
      </w:tr>
      <w:tr w:rsidR="00BB3FA0" w:rsidTr="00BB3FA0">
        <w:tc>
          <w:tcPr>
            <w:tcW w:w="13948" w:type="dxa"/>
            <w:gridSpan w:val="4"/>
            <w:shd w:val="clear" w:color="auto" w:fill="C5E0B3" w:themeFill="accent6" w:themeFillTint="66"/>
          </w:tcPr>
          <w:p w:rsidR="00BB3FA0" w:rsidRPr="00BB3FA0" w:rsidRDefault="00BB3FA0" w:rsidP="007D4EFF">
            <w:pPr>
              <w:widowControl w:val="0"/>
              <w:rPr>
                <w:rFonts w:ascii="Arial" w:hAnsi="Arial" w:cs="Arial"/>
                <w:b/>
                <w:sz w:val="24"/>
                <w:szCs w:val="24"/>
              </w:rPr>
            </w:pPr>
            <w:r w:rsidRPr="00BB3FA0">
              <w:rPr>
                <w:rFonts w:ascii="Arial" w:hAnsi="Arial" w:cs="Arial"/>
                <w:b/>
                <w:sz w:val="24"/>
                <w:szCs w:val="24"/>
              </w:rPr>
              <w:t xml:space="preserve">Men and Women Experiencing Domestic Abuse </w:t>
            </w:r>
            <w:r>
              <w:rPr>
                <w:rFonts w:ascii="Arial" w:hAnsi="Arial" w:cs="Arial"/>
                <w:b/>
                <w:sz w:val="24"/>
                <w:szCs w:val="24"/>
              </w:rPr>
              <w:t xml:space="preserve">Services </w:t>
            </w:r>
          </w:p>
          <w:p w:rsidR="00BB3FA0" w:rsidRPr="00BB3FA0" w:rsidRDefault="00BB3FA0" w:rsidP="007D4EFF">
            <w:pPr>
              <w:widowControl w:val="0"/>
              <w:rPr>
                <w:rFonts w:ascii="Arial" w:hAnsi="Arial" w:cs="Arial"/>
                <w:sz w:val="24"/>
                <w:szCs w:val="24"/>
              </w:rPr>
            </w:pPr>
          </w:p>
        </w:tc>
      </w:tr>
      <w:tr w:rsidR="007D4EFF" w:rsidTr="007D4EFF">
        <w:tc>
          <w:tcPr>
            <w:tcW w:w="2320" w:type="dxa"/>
          </w:tcPr>
          <w:p w:rsidR="007D4EFF" w:rsidRPr="007D4EFF" w:rsidRDefault="007D4EFF" w:rsidP="00567F22">
            <w:pPr>
              <w:rPr>
                <w:rFonts w:ascii="Arial" w:hAnsi="Arial" w:cs="Arial"/>
                <w:sz w:val="24"/>
                <w:szCs w:val="24"/>
              </w:rPr>
            </w:pPr>
            <w:r w:rsidRPr="00EA5BF5">
              <w:rPr>
                <w:rFonts w:ascii="Arial" w:hAnsi="Arial" w:cs="Arial"/>
                <w:b/>
                <w:sz w:val="24"/>
                <w:szCs w:val="24"/>
              </w:rPr>
              <w:t>Gorwel</w:t>
            </w:r>
            <w:r w:rsidR="00BB3FA0" w:rsidRPr="00EA5BF5">
              <w:rPr>
                <w:rFonts w:ascii="Arial" w:hAnsi="Arial" w:cs="Arial"/>
                <w:b/>
                <w:sz w:val="24"/>
                <w:szCs w:val="24"/>
              </w:rPr>
              <w:t xml:space="preserve"> </w:t>
            </w:r>
            <w:r w:rsidR="00BB3FA0">
              <w:rPr>
                <w:rFonts w:ascii="Arial" w:hAnsi="Arial" w:cs="Arial"/>
                <w:sz w:val="24"/>
                <w:szCs w:val="24"/>
              </w:rPr>
              <w:t xml:space="preserve">– Refuge and Dispersed Housing </w:t>
            </w:r>
          </w:p>
        </w:tc>
        <w:tc>
          <w:tcPr>
            <w:tcW w:w="2706" w:type="dxa"/>
          </w:tcPr>
          <w:p w:rsidR="007D4EFF" w:rsidRPr="007D4EFF" w:rsidRDefault="007D4EFF" w:rsidP="00567F22">
            <w:pPr>
              <w:rPr>
                <w:rFonts w:ascii="Arial" w:hAnsi="Arial" w:cs="Arial"/>
                <w:sz w:val="24"/>
                <w:szCs w:val="24"/>
              </w:rPr>
            </w:pPr>
            <w:r w:rsidRPr="007D4EFF">
              <w:rPr>
                <w:rFonts w:ascii="Arial" w:hAnsi="Arial" w:cs="Arial"/>
                <w:sz w:val="24"/>
                <w:szCs w:val="24"/>
              </w:rPr>
              <w:t>Domestic Abuse</w:t>
            </w:r>
          </w:p>
        </w:tc>
        <w:tc>
          <w:tcPr>
            <w:tcW w:w="4189" w:type="dxa"/>
          </w:tcPr>
          <w:p w:rsidR="007D4EFF" w:rsidRPr="00BB3FA0" w:rsidRDefault="007D4EFF" w:rsidP="007D4EFF">
            <w:pPr>
              <w:widowControl w:val="0"/>
              <w:ind w:left="567" w:hanging="567"/>
              <w:rPr>
                <w:rFonts w:ascii="Arial" w:hAnsi="Arial" w:cs="Arial"/>
                <w:sz w:val="24"/>
                <w:szCs w:val="24"/>
              </w:rPr>
            </w:pPr>
            <w:r w:rsidRPr="00BB3FA0">
              <w:rPr>
                <w:rFonts w:ascii="Arial" w:hAnsi="Arial" w:cs="Arial"/>
                <w:sz w:val="24"/>
                <w:szCs w:val="24"/>
              </w:rPr>
              <w:t>4 unit</w:t>
            </w:r>
            <w:r w:rsidR="00BB3FA0" w:rsidRPr="00BB3FA0">
              <w:rPr>
                <w:rFonts w:ascii="Arial" w:hAnsi="Arial" w:cs="Arial"/>
                <w:sz w:val="24"/>
                <w:szCs w:val="24"/>
              </w:rPr>
              <w:t xml:space="preserve">s of </w:t>
            </w:r>
            <w:r w:rsidRPr="00BB3FA0">
              <w:rPr>
                <w:rFonts w:ascii="Arial" w:hAnsi="Arial" w:cs="Arial"/>
                <w:sz w:val="24"/>
                <w:szCs w:val="24"/>
              </w:rPr>
              <w:t xml:space="preserve"> refuge</w:t>
            </w:r>
            <w:r w:rsidR="00BB3FA0" w:rsidRPr="00BB3FA0">
              <w:rPr>
                <w:rFonts w:ascii="Arial" w:hAnsi="Arial" w:cs="Arial"/>
                <w:sz w:val="24"/>
                <w:szCs w:val="24"/>
              </w:rPr>
              <w:t xml:space="preserve"> Provision </w:t>
            </w:r>
          </w:p>
          <w:p w:rsidR="007D4EFF" w:rsidRPr="00BB3FA0" w:rsidRDefault="007D4EFF" w:rsidP="007D4EFF">
            <w:pPr>
              <w:widowControl w:val="0"/>
              <w:ind w:left="567" w:hanging="567"/>
              <w:rPr>
                <w:rFonts w:ascii="Arial" w:hAnsi="Arial" w:cs="Arial"/>
                <w:sz w:val="24"/>
                <w:szCs w:val="24"/>
              </w:rPr>
            </w:pPr>
            <w:r w:rsidRPr="00BB3FA0">
              <w:rPr>
                <w:rFonts w:ascii="Arial" w:hAnsi="Arial" w:cs="Arial"/>
                <w:sz w:val="24"/>
                <w:szCs w:val="24"/>
              </w:rPr>
              <w:t>1 unit of dispersed housing</w:t>
            </w:r>
          </w:p>
          <w:p w:rsidR="007D4EFF" w:rsidRPr="00BB3FA0" w:rsidRDefault="007D4EFF" w:rsidP="00567F22">
            <w:pPr>
              <w:rPr>
                <w:rFonts w:ascii="Arial" w:hAnsi="Arial" w:cs="Arial"/>
                <w:sz w:val="24"/>
                <w:szCs w:val="24"/>
              </w:rPr>
            </w:pPr>
          </w:p>
        </w:tc>
        <w:tc>
          <w:tcPr>
            <w:tcW w:w="4733" w:type="dxa"/>
          </w:tcPr>
          <w:p w:rsidR="007D4EFF" w:rsidRDefault="007D4EFF" w:rsidP="007D4EFF">
            <w:pPr>
              <w:widowControl w:val="0"/>
              <w:rPr>
                <w:rFonts w:ascii="Arial" w:hAnsi="Arial" w:cs="Arial"/>
                <w:sz w:val="24"/>
                <w:szCs w:val="24"/>
              </w:rPr>
            </w:pPr>
            <w:r w:rsidRPr="00BB3FA0">
              <w:rPr>
                <w:rFonts w:ascii="Arial" w:hAnsi="Arial" w:cs="Arial"/>
                <w:sz w:val="24"/>
                <w:szCs w:val="24"/>
              </w:rPr>
              <w:t>The main refuge has a variety of room sizes ranging from a single room to one that will take 6 beds</w:t>
            </w:r>
            <w:r w:rsidR="002C32AC">
              <w:rPr>
                <w:rFonts w:ascii="Arial" w:hAnsi="Arial" w:cs="Arial"/>
                <w:sz w:val="24"/>
                <w:szCs w:val="24"/>
              </w:rPr>
              <w:t xml:space="preserve"> and includes a ground floor on-</w:t>
            </w:r>
            <w:r w:rsidRPr="00BB3FA0">
              <w:rPr>
                <w:rFonts w:ascii="Arial" w:hAnsi="Arial" w:cs="Arial"/>
                <w:sz w:val="24"/>
                <w:szCs w:val="24"/>
              </w:rPr>
              <w:t xml:space="preserve">suite room that has been adapted for use by someone with a disability. All the facilities are shared but this is a large property that has space for women to be on their own. </w:t>
            </w:r>
          </w:p>
          <w:p w:rsidR="00F85311" w:rsidRDefault="00F85311" w:rsidP="007D4EFF">
            <w:pPr>
              <w:widowControl w:val="0"/>
              <w:rPr>
                <w:rFonts w:ascii="Arial" w:hAnsi="Arial" w:cs="Arial"/>
                <w:sz w:val="24"/>
                <w:szCs w:val="24"/>
              </w:rPr>
            </w:pPr>
          </w:p>
          <w:p w:rsidR="00F85311" w:rsidRPr="00BB3FA0" w:rsidRDefault="00F85311" w:rsidP="007D4EFF">
            <w:pPr>
              <w:widowControl w:val="0"/>
              <w:rPr>
                <w:rFonts w:ascii="Arial" w:hAnsi="Arial" w:cs="Arial"/>
                <w:sz w:val="24"/>
                <w:szCs w:val="24"/>
              </w:rPr>
            </w:pPr>
            <w:r>
              <w:rPr>
                <w:rFonts w:ascii="Arial" w:hAnsi="Arial" w:cs="Arial"/>
                <w:sz w:val="24"/>
                <w:szCs w:val="24"/>
              </w:rPr>
              <w:t>The single unit of dispersed housing can be used to accommodate both male and female victims / survivors of domestic abuse.</w:t>
            </w:r>
          </w:p>
          <w:p w:rsidR="007D4EFF" w:rsidRPr="00BB3FA0" w:rsidRDefault="007D4EFF" w:rsidP="00567F22">
            <w:pPr>
              <w:rPr>
                <w:rFonts w:ascii="Arial" w:hAnsi="Arial" w:cs="Arial"/>
                <w:sz w:val="24"/>
                <w:szCs w:val="24"/>
              </w:rPr>
            </w:pPr>
          </w:p>
        </w:tc>
      </w:tr>
      <w:tr w:rsidR="007D4EFF" w:rsidTr="007D4EFF">
        <w:tc>
          <w:tcPr>
            <w:tcW w:w="2320" w:type="dxa"/>
          </w:tcPr>
          <w:p w:rsidR="007D4EFF" w:rsidRPr="007D4EFF" w:rsidRDefault="00BB3FA0" w:rsidP="00567F22">
            <w:pPr>
              <w:rPr>
                <w:rFonts w:ascii="Arial" w:hAnsi="Arial" w:cs="Arial"/>
                <w:sz w:val="24"/>
                <w:szCs w:val="24"/>
              </w:rPr>
            </w:pPr>
            <w:r w:rsidRPr="00EA5BF5">
              <w:rPr>
                <w:rFonts w:ascii="Arial" w:hAnsi="Arial" w:cs="Arial"/>
                <w:b/>
                <w:sz w:val="24"/>
                <w:szCs w:val="24"/>
              </w:rPr>
              <w:t xml:space="preserve">Gorwel </w:t>
            </w:r>
            <w:r>
              <w:rPr>
                <w:rFonts w:ascii="Arial" w:hAnsi="Arial" w:cs="Arial"/>
                <w:sz w:val="24"/>
                <w:szCs w:val="24"/>
              </w:rPr>
              <w:t xml:space="preserve">– Floating Support </w:t>
            </w:r>
          </w:p>
        </w:tc>
        <w:tc>
          <w:tcPr>
            <w:tcW w:w="2706" w:type="dxa"/>
          </w:tcPr>
          <w:p w:rsidR="007D4EFF" w:rsidRPr="007D4EFF" w:rsidRDefault="007873BA" w:rsidP="00567F22">
            <w:pPr>
              <w:rPr>
                <w:rFonts w:ascii="Arial" w:hAnsi="Arial" w:cs="Arial"/>
                <w:sz w:val="24"/>
                <w:szCs w:val="24"/>
              </w:rPr>
            </w:pPr>
            <w:r>
              <w:rPr>
                <w:rFonts w:ascii="Arial" w:hAnsi="Arial" w:cs="Arial"/>
                <w:sz w:val="24"/>
                <w:szCs w:val="24"/>
              </w:rPr>
              <w:t>Domestic A</w:t>
            </w:r>
            <w:r w:rsidR="00BB3FA0">
              <w:rPr>
                <w:rFonts w:ascii="Arial" w:hAnsi="Arial" w:cs="Arial"/>
                <w:sz w:val="24"/>
                <w:szCs w:val="24"/>
              </w:rPr>
              <w:t xml:space="preserve">buse </w:t>
            </w:r>
          </w:p>
        </w:tc>
        <w:tc>
          <w:tcPr>
            <w:tcW w:w="4189" w:type="dxa"/>
          </w:tcPr>
          <w:p w:rsidR="00BB3FA0" w:rsidRPr="00BB3FA0" w:rsidRDefault="0028300E" w:rsidP="00BB3FA0">
            <w:pPr>
              <w:widowControl w:val="0"/>
              <w:rPr>
                <w:rFonts w:ascii="Arial" w:hAnsi="Arial" w:cs="Arial"/>
                <w:sz w:val="24"/>
                <w:szCs w:val="24"/>
              </w:rPr>
            </w:pPr>
            <w:r>
              <w:rPr>
                <w:rFonts w:ascii="Arial" w:hAnsi="Arial" w:cs="Arial"/>
                <w:sz w:val="24"/>
                <w:szCs w:val="24"/>
                <w:lang w:val="x-none"/>
              </w:rPr>
              <w:t>45</w:t>
            </w:r>
            <w:r w:rsidR="00BB3FA0" w:rsidRPr="00BB3FA0">
              <w:rPr>
                <w:rFonts w:ascii="Arial" w:hAnsi="Arial" w:cs="Arial"/>
                <w:sz w:val="24"/>
                <w:szCs w:val="24"/>
                <w:lang w:val="x-none"/>
              </w:rPr>
              <w:t xml:space="preserve"> </w:t>
            </w:r>
            <w:r w:rsidR="00BB3FA0" w:rsidRPr="00BB3FA0">
              <w:rPr>
                <w:rFonts w:ascii="Arial" w:hAnsi="Arial" w:cs="Arial"/>
                <w:sz w:val="24"/>
                <w:szCs w:val="24"/>
              </w:rPr>
              <w:t>units of  floating support</w:t>
            </w:r>
          </w:p>
          <w:p w:rsidR="007D4EFF" w:rsidRPr="00BB3FA0" w:rsidRDefault="007D4EFF" w:rsidP="007D4EFF">
            <w:pPr>
              <w:widowControl w:val="0"/>
              <w:ind w:left="567" w:hanging="567"/>
              <w:rPr>
                <w:rFonts w:ascii="Arial" w:hAnsi="Arial" w:cs="Arial"/>
                <w:sz w:val="24"/>
                <w:szCs w:val="24"/>
                <w:lang w:val="x-none"/>
              </w:rPr>
            </w:pPr>
          </w:p>
        </w:tc>
        <w:tc>
          <w:tcPr>
            <w:tcW w:w="4733" w:type="dxa"/>
          </w:tcPr>
          <w:p w:rsidR="00BB3FA0" w:rsidRPr="00BB3FA0" w:rsidRDefault="00BB3FA0" w:rsidP="00BB3FA0">
            <w:pPr>
              <w:widowControl w:val="0"/>
              <w:rPr>
                <w:rFonts w:ascii="Arial" w:hAnsi="Arial" w:cs="Arial"/>
                <w:sz w:val="24"/>
                <w:szCs w:val="24"/>
              </w:rPr>
            </w:pPr>
            <w:r w:rsidRPr="00BB3FA0">
              <w:rPr>
                <w:rFonts w:ascii="Arial" w:hAnsi="Arial" w:cs="Arial"/>
                <w:sz w:val="24"/>
                <w:szCs w:val="24"/>
              </w:rPr>
              <w:t>This service del</w:t>
            </w:r>
            <w:r>
              <w:rPr>
                <w:rFonts w:ascii="Arial" w:hAnsi="Arial" w:cs="Arial"/>
                <w:sz w:val="24"/>
                <w:szCs w:val="24"/>
              </w:rPr>
              <w:t xml:space="preserve">ivers floating support to </w:t>
            </w:r>
            <w:r w:rsidR="00B91937">
              <w:rPr>
                <w:rFonts w:ascii="Arial" w:hAnsi="Arial" w:cs="Arial"/>
                <w:sz w:val="24"/>
                <w:szCs w:val="24"/>
              </w:rPr>
              <w:t>both men and women over the age of 16 years</w:t>
            </w:r>
            <w:r w:rsidR="00F85311">
              <w:rPr>
                <w:rFonts w:ascii="Arial" w:hAnsi="Arial" w:cs="Arial"/>
                <w:sz w:val="24"/>
                <w:szCs w:val="24"/>
              </w:rPr>
              <w:t>,</w:t>
            </w:r>
            <w:r>
              <w:rPr>
                <w:rFonts w:ascii="Arial" w:hAnsi="Arial" w:cs="Arial"/>
                <w:sz w:val="24"/>
                <w:szCs w:val="24"/>
              </w:rPr>
              <w:t xml:space="preserve"> </w:t>
            </w:r>
            <w:r w:rsidRPr="00BB3FA0">
              <w:rPr>
                <w:rFonts w:ascii="Arial" w:hAnsi="Arial" w:cs="Arial"/>
                <w:sz w:val="24"/>
                <w:szCs w:val="24"/>
              </w:rPr>
              <w:t xml:space="preserve">who are affected by domestic abuse and who require housing related support. </w:t>
            </w:r>
          </w:p>
          <w:p w:rsidR="007D4EFF" w:rsidRPr="00BB3FA0" w:rsidRDefault="007D4EFF" w:rsidP="007D4EFF">
            <w:pPr>
              <w:widowControl w:val="0"/>
              <w:rPr>
                <w:rFonts w:ascii="Arial" w:hAnsi="Arial" w:cs="Arial"/>
                <w:sz w:val="24"/>
                <w:szCs w:val="24"/>
              </w:rPr>
            </w:pPr>
          </w:p>
        </w:tc>
      </w:tr>
      <w:tr w:rsidR="00BB3FA0" w:rsidTr="007D4EFF">
        <w:tc>
          <w:tcPr>
            <w:tcW w:w="2320" w:type="dxa"/>
          </w:tcPr>
          <w:p w:rsidR="00BB3FA0" w:rsidRDefault="00BB3FA0" w:rsidP="00567F22">
            <w:pPr>
              <w:rPr>
                <w:rFonts w:ascii="Arial" w:hAnsi="Arial" w:cs="Arial"/>
                <w:sz w:val="24"/>
                <w:szCs w:val="24"/>
              </w:rPr>
            </w:pPr>
            <w:r w:rsidRPr="00EA5BF5">
              <w:rPr>
                <w:rFonts w:ascii="Arial" w:hAnsi="Arial" w:cs="Arial"/>
                <w:b/>
                <w:sz w:val="24"/>
                <w:szCs w:val="24"/>
              </w:rPr>
              <w:t>Gorwel</w:t>
            </w:r>
            <w:r>
              <w:rPr>
                <w:rFonts w:ascii="Arial" w:hAnsi="Arial" w:cs="Arial"/>
                <w:sz w:val="24"/>
                <w:szCs w:val="24"/>
              </w:rPr>
              <w:t xml:space="preserve"> – IDVA Services </w:t>
            </w:r>
          </w:p>
        </w:tc>
        <w:tc>
          <w:tcPr>
            <w:tcW w:w="2706" w:type="dxa"/>
          </w:tcPr>
          <w:p w:rsidR="00BB3FA0" w:rsidRDefault="007873BA" w:rsidP="00567F22">
            <w:pPr>
              <w:rPr>
                <w:rFonts w:ascii="Arial" w:hAnsi="Arial" w:cs="Arial"/>
                <w:sz w:val="24"/>
                <w:szCs w:val="24"/>
              </w:rPr>
            </w:pPr>
            <w:r>
              <w:rPr>
                <w:rFonts w:ascii="Arial" w:hAnsi="Arial" w:cs="Arial"/>
                <w:sz w:val="24"/>
                <w:szCs w:val="24"/>
              </w:rPr>
              <w:t xml:space="preserve">Domestic Abuse </w:t>
            </w:r>
          </w:p>
        </w:tc>
        <w:tc>
          <w:tcPr>
            <w:tcW w:w="4189" w:type="dxa"/>
          </w:tcPr>
          <w:p w:rsidR="00BB3FA0" w:rsidRDefault="00275045" w:rsidP="00BB3FA0">
            <w:pPr>
              <w:widowControl w:val="0"/>
              <w:rPr>
                <w:rFonts w:ascii="Arial" w:hAnsi="Arial" w:cs="Arial"/>
                <w:sz w:val="24"/>
                <w:szCs w:val="24"/>
              </w:rPr>
            </w:pPr>
            <w:r>
              <w:rPr>
                <w:rFonts w:ascii="Arial" w:hAnsi="Arial" w:cs="Arial"/>
                <w:sz w:val="24"/>
                <w:szCs w:val="24"/>
              </w:rPr>
              <w:t>Support provided on a regional b</w:t>
            </w:r>
            <w:r w:rsidR="0028300E">
              <w:rPr>
                <w:rFonts w:ascii="Arial" w:hAnsi="Arial" w:cs="Arial"/>
                <w:sz w:val="24"/>
                <w:szCs w:val="24"/>
              </w:rPr>
              <w:t>asis</w:t>
            </w:r>
            <w:r w:rsidR="00BB3FA0">
              <w:rPr>
                <w:rFonts w:ascii="Arial" w:hAnsi="Arial" w:cs="Arial"/>
                <w:sz w:val="24"/>
                <w:szCs w:val="24"/>
              </w:rPr>
              <w:t xml:space="preserve"> </w:t>
            </w:r>
          </w:p>
          <w:p w:rsidR="0028300E" w:rsidRDefault="0028300E" w:rsidP="00BB3FA0">
            <w:pPr>
              <w:widowControl w:val="0"/>
              <w:rPr>
                <w:rFonts w:ascii="Arial" w:hAnsi="Arial" w:cs="Arial"/>
                <w:sz w:val="24"/>
                <w:szCs w:val="24"/>
              </w:rPr>
            </w:pPr>
          </w:p>
          <w:p w:rsidR="0028300E" w:rsidRPr="00BB3FA0" w:rsidRDefault="0028300E" w:rsidP="00BB3FA0">
            <w:pPr>
              <w:widowControl w:val="0"/>
              <w:rPr>
                <w:rFonts w:ascii="Arial" w:hAnsi="Arial" w:cs="Arial"/>
                <w:sz w:val="24"/>
                <w:szCs w:val="24"/>
              </w:rPr>
            </w:pPr>
            <w:r>
              <w:rPr>
                <w:rFonts w:ascii="Arial" w:hAnsi="Arial" w:cs="Arial"/>
                <w:sz w:val="24"/>
                <w:szCs w:val="24"/>
              </w:rPr>
              <w:t>20 Units Target Hardening</w:t>
            </w:r>
          </w:p>
        </w:tc>
        <w:tc>
          <w:tcPr>
            <w:tcW w:w="4733" w:type="dxa"/>
          </w:tcPr>
          <w:p w:rsidR="00BB3FA0" w:rsidRPr="00BB3FA0" w:rsidRDefault="00BB3FA0" w:rsidP="00BB3FA0">
            <w:pPr>
              <w:widowControl w:val="0"/>
              <w:rPr>
                <w:rFonts w:ascii="Arial" w:hAnsi="Arial" w:cs="Arial"/>
                <w:sz w:val="24"/>
                <w:szCs w:val="24"/>
              </w:rPr>
            </w:pPr>
            <w:r w:rsidRPr="00BB3FA0">
              <w:rPr>
                <w:rFonts w:ascii="Arial" w:hAnsi="Arial" w:cs="Arial"/>
                <w:sz w:val="24"/>
                <w:szCs w:val="24"/>
              </w:rPr>
              <w:t xml:space="preserve">The IDVA Service is partly funded by </w:t>
            </w:r>
            <w:r w:rsidR="00F464E0">
              <w:rPr>
                <w:rFonts w:ascii="Arial" w:hAnsi="Arial" w:cs="Arial"/>
                <w:sz w:val="24"/>
                <w:szCs w:val="24"/>
              </w:rPr>
              <w:t>the Housing Support Grant</w:t>
            </w:r>
            <w:r w:rsidRPr="00BB3FA0">
              <w:rPr>
                <w:rFonts w:ascii="Arial" w:hAnsi="Arial" w:cs="Arial"/>
                <w:sz w:val="24"/>
                <w:szCs w:val="24"/>
              </w:rPr>
              <w:t xml:space="preserve"> and it is a </w:t>
            </w:r>
            <w:r w:rsidR="00684E36" w:rsidRPr="00BB3FA0">
              <w:rPr>
                <w:rFonts w:ascii="Arial" w:hAnsi="Arial" w:cs="Arial"/>
                <w:sz w:val="24"/>
                <w:szCs w:val="24"/>
              </w:rPr>
              <w:t>service, which</w:t>
            </w:r>
            <w:r w:rsidRPr="00BB3FA0">
              <w:rPr>
                <w:rFonts w:ascii="Arial" w:hAnsi="Arial" w:cs="Arial"/>
                <w:sz w:val="24"/>
                <w:szCs w:val="24"/>
              </w:rPr>
              <w:t xml:space="preserve"> supports victims of domestic abuse whose case has been as</w:t>
            </w:r>
            <w:r w:rsidR="00CA365F">
              <w:rPr>
                <w:rFonts w:ascii="Arial" w:hAnsi="Arial" w:cs="Arial"/>
                <w:sz w:val="24"/>
                <w:szCs w:val="24"/>
              </w:rPr>
              <w:t xml:space="preserve">sessed as high risk. </w:t>
            </w:r>
          </w:p>
          <w:p w:rsidR="00BB3FA0" w:rsidRPr="00BB3FA0" w:rsidRDefault="00BB3FA0" w:rsidP="00BB3FA0">
            <w:pPr>
              <w:widowControl w:val="0"/>
              <w:ind w:left="567" w:hanging="567"/>
              <w:rPr>
                <w:rFonts w:ascii="Arial" w:hAnsi="Arial" w:cs="Arial"/>
                <w:sz w:val="24"/>
                <w:szCs w:val="24"/>
              </w:rPr>
            </w:pPr>
          </w:p>
          <w:p w:rsidR="00BB3FA0" w:rsidRPr="00BB3FA0" w:rsidRDefault="00BB3FA0" w:rsidP="00BB3FA0">
            <w:pPr>
              <w:widowControl w:val="0"/>
              <w:rPr>
                <w:rFonts w:ascii="Arial" w:hAnsi="Arial" w:cs="Arial"/>
                <w:sz w:val="24"/>
                <w:szCs w:val="24"/>
              </w:rPr>
            </w:pPr>
            <w:r w:rsidRPr="00BB3FA0">
              <w:rPr>
                <w:rFonts w:ascii="Arial" w:hAnsi="Arial" w:cs="Arial"/>
                <w:sz w:val="24"/>
                <w:szCs w:val="24"/>
              </w:rPr>
              <w:lastRenderedPageBreak/>
              <w:t xml:space="preserve">The service provides short-term (average of three months) intensive support to help victims, many who are still within the abusive relationship, break free from </w:t>
            </w:r>
            <w:r w:rsidRPr="00275045">
              <w:rPr>
                <w:rFonts w:ascii="Arial" w:hAnsi="Arial" w:cs="Arial"/>
                <w:sz w:val="24"/>
                <w:szCs w:val="24"/>
              </w:rPr>
              <w:t>domestic violence</w:t>
            </w:r>
            <w:r w:rsidR="006C15CB" w:rsidRPr="00275045">
              <w:rPr>
                <w:rFonts w:ascii="Arial" w:hAnsi="Arial" w:cs="Arial"/>
                <w:sz w:val="24"/>
                <w:szCs w:val="24"/>
              </w:rPr>
              <w:t xml:space="preserve">. The IDVA Service can offer support </w:t>
            </w:r>
            <w:r w:rsidR="004D0FBB" w:rsidRPr="00275045">
              <w:rPr>
                <w:rFonts w:ascii="Arial" w:hAnsi="Arial" w:cs="Arial"/>
                <w:sz w:val="24"/>
                <w:szCs w:val="24"/>
              </w:rPr>
              <w:t>to</w:t>
            </w:r>
            <w:r w:rsidR="004C7C8A" w:rsidRPr="00275045">
              <w:rPr>
                <w:rFonts w:ascii="Arial" w:hAnsi="Arial" w:cs="Arial"/>
                <w:sz w:val="24"/>
                <w:szCs w:val="24"/>
              </w:rPr>
              <w:t xml:space="preserve"> navigate the criminal justice process and work with the different</w:t>
            </w:r>
            <w:r w:rsidR="004C7C8A" w:rsidRPr="004C7C8A">
              <w:rPr>
                <w:rFonts w:ascii="Arial" w:hAnsi="Arial" w:cs="Arial"/>
                <w:sz w:val="24"/>
                <w:szCs w:val="24"/>
              </w:rPr>
              <w:t xml:space="preserve"> statutory agencie</w:t>
            </w:r>
            <w:r w:rsidR="004C7C8A">
              <w:rPr>
                <w:rFonts w:ascii="Arial" w:hAnsi="Arial" w:cs="Arial"/>
                <w:sz w:val="24"/>
                <w:szCs w:val="24"/>
              </w:rPr>
              <w:t xml:space="preserve">s to provide wraparound support. </w:t>
            </w:r>
            <w:r w:rsidR="00CB4581" w:rsidRPr="002C32AC">
              <w:rPr>
                <w:rFonts w:ascii="Arial" w:hAnsi="Arial" w:cs="Arial"/>
                <w:sz w:val="24"/>
                <w:szCs w:val="24"/>
              </w:rPr>
              <w:t>Furthermore</w:t>
            </w:r>
            <w:r w:rsidR="004C7C8A" w:rsidRPr="002C32AC">
              <w:rPr>
                <w:rFonts w:ascii="Arial" w:hAnsi="Arial" w:cs="Arial"/>
                <w:sz w:val="24"/>
                <w:szCs w:val="24"/>
              </w:rPr>
              <w:t xml:space="preserve">, </w:t>
            </w:r>
            <w:r w:rsidR="002C32AC">
              <w:rPr>
                <w:rFonts w:ascii="Arial" w:hAnsi="Arial" w:cs="Arial"/>
                <w:sz w:val="24"/>
                <w:szCs w:val="24"/>
              </w:rPr>
              <w:t>i</w:t>
            </w:r>
            <w:r w:rsidR="004D0FBB" w:rsidRPr="002C32AC">
              <w:rPr>
                <w:rFonts w:ascii="Arial" w:hAnsi="Arial" w:cs="Arial"/>
                <w:sz w:val="24"/>
                <w:szCs w:val="24"/>
              </w:rPr>
              <w:t>ncrease</w:t>
            </w:r>
            <w:r w:rsidR="00567F22" w:rsidRPr="002C32AC">
              <w:rPr>
                <w:rFonts w:ascii="Arial" w:hAnsi="Arial" w:cs="Arial"/>
                <w:sz w:val="24"/>
                <w:szCs w:val="24"/>
              </w:rPr>
              <w:t>d</w:t>
            </w:r>
            <w:r w:rsidR="004D0FBB" w:rsidRPr="002C32AC">
              <w:rPr>
                <w:rFonts w:ascii="Arial" w:hAnsi="Arial" w:cs="Arial"/>
                <w:sz w:val="24"/>
                <w:szCs w:val="24"/>
              </w:rPr>
              <w:t xml:space="preserve"> security</w:t>
            </w:r>
            <w:r w:rsidR="004D0FBB">
              <w:rPr>
                <w:rFonts w:ascii="Arial" w:hAnsi="Arial" w:cs="Arial"/>
              </w:rPr>
              <w:t xml:space="preserve"> </w:t>
            </w:r>
            <w:r w:rsidR="004C7C8A" w:rsidRPr="002C32AC">
              <w:rPr>
                <w:rFonts w:ascii="Arial" w:hAnsi="Arial" w:cs="Arial"/>
                <w:sz w:val="24"/>
                <w:szCs w:val="24"/>
              </w:rPr>
              <w:t xml:space="preserve">can be fitted </w:t>
            </w:r>
            <w:r w:rsidR="002C32AC" w:rsidRPr="002C32AC">
              <w:rPr>
                <w:rFonts w:ascii="Arial" w:hAnsi="Arial" w:cs="Arial"/>
                <w:sz w:val="24"/>
                <w:szCs w:val="24"/>
              </w:rPr>
              <w:t>within properties</w:t>
            </w:r>
            <w:r w:rsidR="006C15CB" w:rsidRPr="002C32AC">
              <w:rPr>
                <w:rFonts w:ascii="Arial" w:hAnsi="Arial" w:cs="Arial"/>
                <w:sz w:val="24"/>
                <w:szCs w:val="24"/>
              </w:rPr>
              <w:t xml:space="preserve"> of victims</w:t>
            </w:r>
            <w:r w:rsidR="004D0FBB" w:rsidRPr="002C32AC">
              <w:rPr>
                <w:rFonts w:ascii="Arial" w:hAnsi="Arial" w:cs="Arial"/>
                <w:sz w:val="24"/>
                <w:szCs w:val="24"/>
              </w:rPr>
              <w:t xml:space="preserve"> so that they can continue to live safely at home or support them to move</w:t>
            </w:r>
            <w:r w:rsidR="002C32AC">
              <w:rPr>
                <w:rFonts w:ascii="Arial" w:hAnsi="Arial" w:cs="Arial"/>
                <w:sz w:val="24"/>
                <w:szCs w:val="24"/>
              </w:rPr>
              <w:t>.</w:t>
            </w:r>
            <w:r w:rsidR="004C7C8A">
              <w:rPr>
                <w:rFonts w:ascii="Arial" w:hAnsi="Arial" w:cs="Arial"/>
              </w:rPr>
              <w:t xml:space="preserve"> </w:t>
            </w:r>
          </w:p>
          <w:p w:rsidR="00BB3FA0" w:rsidRPr="00BB3FA0" w:rsidRDefault="00BB3FA0" w:rsidP="00BB3FA0">
            <w:pPr>
              <w:widowControl w:val="0"/>
              <w:rPr>
                <w:rFonts w:ascii="Arial" w:hAnsi="Arial" w:cs="Arial"/>
                <w:sz w:val="24"/>
                <w:szCs w:val="24"/>
              </w:rPr>
            </w:pPr>
          </w:p>
        </w:tc>
      </w:tr>
      <w:tr w:rsidR="00BB3FA0" w:rsidTr="00BB3FA0">
        <w:tc>
          <w:tcPr>
            <w:tcW w:w="13948" w:type="dxa"/>
            <w:gridSpan w:val="4"/>
            <w:shd w:val="clear" w:color="auto" w:fill="C5E0B3" w:themeFill="accent6" w:themeFillTint="66"/>
          </w:tcPr>
          <w:p w:rsidR="00BB3FA0" w:rsidRPr="00BB3FA0" w:rsidRDefault="00BB3FA0" w:rsidP="00567F22">
            <w:pPr>
              <w:rPr>
                <w:rFonts w:ascii="Arial" w:hAnsi="Arial" w:cs="Arial"/>
                <w:b/>
                <w:sz w:val="24"/>
                <w:szCs w:val="24"/>
              </w:rPr>
            </w:pPr>
            <w:r w:rsidRPr="00BB3FA0">
              <w:rPr>
                <w:rFonts w:ascii="Arial" w:hAnsi="Arial" w:cs="Arial"/>
                <w:b/>
                <w:sz w:val="24"/>
                <w:szCs w:val="24"/>
              </w:rPr>
              <w:lastRenderedPageBreak/>
              <w:t xml:space="preserve">Learning Disabilities Services </w:t>
            </w:r>
          </w:p>
          <w:p w:rsidR="00BB3FA0" w:rsidRDefault="00BB3FA0" w:rsidP="00567F22"/>
        </w:tc>
      </w:tr>
      <w:tr w:rsidR="00BB3FA0" w:rsidTr="007D4EFF">
        <w:tc>
          <w:tcPr>
            <w:tcW w:w="2320" w:type="dxa"/>
          </w:tcPr>
          <w:p w:rsidR="00BB3FA0" w:rsidRPr="007D4EFF" w:rsidRDefault="00BB3FA0" w:rsidP="00567F22">
            <w:pPr>
              <w:rPr>
                <w:rFonts w:ascii="Arial" w:hAnsi="Arial" w:cs="Arial"/>
                <w:sz w:val="24"/>
                <w:szCs w:val="24"/>
              </w:rPr>
            </w:pPr>
            <w:r w:rsidRPr="00EA5BF5">
              <w:rPr>
                <w:rFonts w:ascii="Arial" w:hAnsi="Arial" w:cs="Arial"/>
                <w:b/>
                <w:sz w:val="24"/>
                <w:szCs w:val="24"/>
              </w:rPr>
              <w:t>Cartrefi Cymru</w:t>
            </w:r>
            <w:r w:rsidR="00EA5BF5" w:rsidRPr="00EA5BF5">
              <w:rPr>
                <w:rFonts w:ascii="Arial" w:hAnsi="Arial" w:cs="Arial"/>
                <w:b/>
                <w:sz w:val="24"/>
                <w:szCs w:val="24"/>
              </w:rPr>
              <w:t>-</w:t>
            </w:r>
            <w:r w:rsidR="00EA5BF5">
              <w:rPr>
                <w:rFonts w:ascii="Arial" w:hAnsi="Arial" w:cs="Arial"/>
                <w:sz w:val="24"/>
                <w:szCs w:val="24"/>
              </w:rPr>
              <w:t xml:space="preserve">Supported Accommodation </w:t>
            </w:r>
          </w:p>
        </w:tc>
        <w:tc>
          <w:tcPr>
            <w:tcW w:w="2706" w:type="dxa"/>
          </w:tcPr>
          <w:p w:rsidR="00BB3FA0" w:rsidRPr="007D4EFF" w:rsidRDefault="00BB3FA0" w:rsidP="00567F22">
            <w:pPr>
              <w:rPr>
                <w:rFonts w:ascii="Arial" w:hAnsi="Arial" w:cs="Arial"/>
                <w:sz w:val="24"/>
                <w:szCs w:val="24"/>
              </w:rPr>
            </w:pPr>
            <w:r>
              <w:rPr>
                <w:rFonts w:ascii="Arial" w:hAnsi="Arial" w:cs="Arial"/>
                <w:sz w:val="24"/>
                <w:szCs w:val="24"/>
              </w:rPr>
              <w:t xml:space="preserve">Learning Disabilities </w:t>
            </w:r>
          </w:p>
        </w:tc>
        <w:tc>
          <w:tcPr>
            <w:tcW w:w="4189" w:type="dxa"/>
          </w:tcPr>
          <w:p w:rsidR="00BB3FA0" w:rsidRPr="00EA5BF5" w:rsidRDefault="00EA5BF5" w:rsidP="00567F22">
            <w:pPr>
              <w:rPr>
                <w:rFonts w:ascii="Arial" w:hAnsi="Arial" w:cs="Arial"/>
                <w:sz w:val="24"/>
                <w:szCs w:val="24"/>
              </w:rPr>
            </w:pPr>
            <w:r w:rsidRPr="00EA5BF5">
              <w:rPr>
                <w:rFonts w:ascii="Arial" w:hAnsi="Arial" w:cs="Arial"/>
                <w:sz w:val="24"/>
                <w:szCs w:val="24"/>
              </w:rPr>
              <w:t>1</w:t>
            </w:r>
            <w:r w:rsidR="0028300E">
              <w:rPr>
                <w:rFonts w:ascii="Arial" w:hAnsi="Arial" w:cs="Arial"/>
                <w:sz w:val="24"/>
                <w:szCs w:val="24"/>
              </w:rPr>
              <w:t>5</w:t>
            </w:r>
            <w:r w:rsidRPr="00EA5BF5">
              <w:rPr>
                <w:rFonts w:ascii="Arial" w:hAnsi="Arial" w:cs="Arial"/>
                <w:sz w:val="24"/>
                <w:szCs w:val="24"/>
              </w:rPr>
              <w:t xml:space="preserve"> units</w:t>
            </w:r>
            <w:r w:rsidR="004C7C8A">
              <w:rPr>
                <w:rFonts w:ascii="Arial" w:hAnsi="Arial" w:cs="Arial"/>
                <w:sz w:val="24"/>
                <w:szCs w:val="24"/>
              </w:rPr>
              <w:t xml:space="preserve"> of long term shared and single supported living </w:t>
            </w:r>
            <w:r w:rsidRPr="00EA5BF5">
              <w:rPr>
                <w:rFonts w:ascii="Arial" w:hAnsi="Arial" w:cs="Arial"/>
                <w:sz w:val="24"/>
                <w:szCs w:val="24"/>
              </w:rPr>
              <w:t xml:space="preserve">within </w:t>
            </w:r>
            <w:r w:rsidR="00D931DF">
              <w:rPr>
                <w:rFonts w:ascii="Arial" w:hAnsi="Arial" w:cs="Arial"/>
                <w:sz w:val="24"/>
                <w:szCs w:val="24"/>
              </w:rPr>
              <w:t>7</w:t>
            </w:r>
            <w:r w:rsidRPr="00EA5BF5">
              <w:rPr>
                <w:rFonts w:ascii="Arial" w:hAnsi="Arial" w:cs="Arial"/>
                <w:sz w:val="24"/>
                <w:szCs w:val="24"/>
              </w:rPr>
              <w:t xml:space="preserve"> different properties </w:t>
            </w:r>
          </w:p>
          <w:p w:rsidR="00BB3FA0" w:rsidRPr="00EA5BF5" w:rsidRDefault="00BB3FA0" w:rsidP="00567F22">
            <w:pPr>
              <w:rPr>
                <w:rFonts w:ascii="Arial" w:hAnsi="Arial" w:cs="Arial"/>
                <w:sz w:val="24"/>
                <w:szCs w:val="24"/>
              </w:rPr>
            </w:pPr>
          </w:p>
        </w:tc>
        <w:tc>
          <w:tcPr>
            <w:tcW w:w="4733" w:type="dxa"/>
          </w:tcPr>
          <w:p w:rsidR="00EA5BF5" w:rsidRPr="00EA5BF5" w:rsidRDefault="00EA5BF5" w:rsidP="00EA5BF5">
            <w:pPr>
              <w:widowControl w:val="0"/>
              <w:rPr>
                <w:rFonts w:ascii="Arial" w:hAnsi="Arial" w:cs="Arial"/>
                <w:sz w:val="24"/>
                <w:szCs w:val="24"/>
              </w:rPr>
            </w:pPr>
            <w:r w:rsidRPr="00EA5BF5">
              <w:rPr>
                <w:rFonts w:ascii="Arial" w:hAnsi="Arial" w:cs="Arial"/>
                <w:sz w:val="24"/>
                <w:szCs w:val="24"/>
              </w:rPr>
              <w:t xml:space="preserve">Cartrefi Cymru is a voluntary organisation providing supported housing and housing related support to tenants with learning disabilities.  </w:t>
            </w:r>
          </w:p>
          <w:p w:rsidR="00BB3FA0" w:rsidRPr="00EA5BF5" w:rsidRDefault="00BB3FA0" w:rsidP="00567F22">
            <w:pPr>
              <w:rPr>
                <w:rFonts w:ascii="Arial" w:hAnsi="Arial" w:cs="Arial"/>
                <w:sz w:val="24"/>
                <w:szCs w:val="24"/>
              </w:rPr>
            </w:pPr>
          </w:p>
        </w:tc>
      </w:tr>
      <w:tr w:rsidR="00EA5BF5" w:rsidTr="007D4EFF">
        <w:tc>
          <w:tcPr>
            <w:tcW w:w="2320" w:type="dxa"/>
          </w:tcPr>
          <w:p w:rsidR="00EA5BF5" w:rsidRPr="00EA5BF5" w:rsidRDefault="00EA5BF5" w:rsidP="00567F22">
            <w:pPr>
              <w:rPr>
                <w:rFonts w:ascii="Arial" w:hAnsi="Arial" w:cs="Arial"/>
                <w:b/>
                <w:sz w:val="24"/>
                <w:szCs w:val="24"/>
              </w:rPr>
            </w:pPr>
            <w:r w:rsidRPr="00EA5BF5">
              <w:rPr>
                <w:rFonts w:ascii="Arial" w:hAnsi="Arial" w:cs="Arial"/>
                <w:b/>
                <w:sz w:val="24"/>
                <w:szCs w:val="24"/>
              </w:rPr>
              <w:t xml:space="preserve">Tyddyn Mon - </w:t>
            </w:r>
          </w:p>
          <w:p w:rsidR="00EA5BF5" w:rsidRPr="007D4EFF" w:rsidRDefault="00EA5BF5" w:rsidP="00567F22">
            <w:pPr>
              <w:rPr>
                <w:rFonts w:ascii="Arial" w:hAnsi="Arial" w:cs="Arial"/>
                <w:sz w:val="24"/>
                <w:szCs w:val="24"/>
              </w:rPr>
            </w:pPr>
            <w:r>
              <w:rPr>
                <w:rFonts w:ascii="Arial" w:hAnsi="Arial" w:cs="Arial"/>
                <w:sz w:val="24"/>
                <w:szCs w:val="24"/>
              </w:rPr>
              <w:t xml:space="preserve">Supported Accommodation </w:t>
            </w:r>
          </w:p>
        </w:tc>
        <w:tc>
          <w:tcPr>
            <w:tcW w:w="2706" w:type="dxa"/>
          </w:tcPr>
          <w:p w:rsidR="00EA5BF5" w:rsidRDefault="00EA5BF5" w:rsidP="00567F22">
            <w:pPr>
              <w:rPr>
                <w:rFonts w:ascii="Arial" w:hAnsi="Arial" w:cs="Arial"/>
                <w:sz w:val="24"/>
                <w:szCs w:val="24"/>
              </w:rPr>
            </w:pPr>
            <w:r>
              <w:rPr>
                <w:rFonts w:ascii="Arial" w:hAnsi="Arial" w:cs="Arial"/>
                <w:sz w:val="24"/>
                <w:szCs w:val="24"/>
              </w:rPr>
              <w:t>Learning Disabilities</w:t>
            </w:r>
          </w:p>
        </w:tc>
        <w:tc>
          <w:tcPr>
            <w:tcW w:w="4189" w:type="dxa"/>
          </w:tcPr>
          <w:p w:rsidR="00EA5BF5" w:rsidRPr="00EA5BF5" w:rsidRDefault="00EA5BF5" w:rsidP="004C7C8A">
            <w:pPr>
              <w:rPr>
                <w:rFonts w:ascii="Arial" w:hAnsi="Arial" w:cs="Arial"/>
                <w:sz w:val="24"/>
                <w:szCs w:val="24"/>
              </w:rPr>
            </w:pPr>
            <w:r>
              <w:rPr>
                <w:rFonts w:ascii="Arial" w:hAnsi="Arial" w:cs="Arial"/>
                <w:sz w:val="24"/>
                <w:szCs w:val="24"/>
              </w:rPr>
              <w:t xml:space="preserve">22 units of </w:t>
            </w:r>
            <w:r w:rsidR="004C7C8A">
              <w:rPr>
                <w:rFonts w:ascii="Arial" w:hAnsi="Arial" w:cs="Arial"/>
                <w:sz w:val="24"/>
                <w:szCs w:val="24"/>
              </w:rPr>
              <w:t>shared and single  supported living within 7 different properties</w:t>
            </w:r>
          </w:p>
        </w:tc>
        <w:tc>
          <w:tcPr>
            <w:tcW w:w="4733" w:type="dxa"/>
          </w:tcPr>
          <w:p w:rsidR="00EA5BF5" w:rsidRPr="00EA5BF5" w:rsidRDefault="00EA5BF5" w:rsidP="00EA5BF5">
            <w:pPr>
              <w:widowControl w:val="0"/>
              <w:rPr>
                <w:rFonts w:ascii="Arial" w:hAnsi="Arial" w:cs="Arial"/>
                <w:sz w:val="24"/>
                <w:szCs w:val="24"/>
              </w:rPr>
            </w:pPr>
            <w:r w:rsidRPr="00EA5BF5">
              <w:rPr>
                <w:rFonts w:ascii="Arial" w:hAnsi="Arial" w:cs="Arial"/>
                <w:sz w:val="24"/>
                <w:szCs w:val="24"/>
              </w:rPr>
              <w:t>Tyddyn Môn provide housing related support to people with learning disabilities Tyddyn Môn have</w:t>
            </w:r>
            <w:r>
              <w:rPr>
                <w:rFonts w:ascii="Arial" w:hAnsi="Arial" w:cs="Arial"/>
                <w:sz w:val="24"/>
                <w:szCs w:val="24"/>
              </w:rPr>
              <w:t xml:space="preserve"> </w:t>
            </w:r>
            <w:r w:rsidRPr="00EA5BF5">
              <w:rPr>
                <w:rFonts w:ascii="Arial" w:hAnsi="Arial" w:cs="Arial"/>
                <w:sz w:val="24"/>
                <w:szCs w:val="24"/>
              </w:rPr>
              <w:t>7 shared houses</w:t>
            </w:r>
            <w:r w:rsidR="004C7C8A">
              <w:rPr>
                <w:rFonts w:ascii="Arial" w:hAnsi="Arial" w:cs="Arial"/>
                <w:sz w:val="24"/>
                <w:szCs w:val="24"/>
              </w:rPr>
              <w:t>.</w:t>
            </w:r>
            <w:r w:rsidRPr="00EA5BF5">
              <w:rPr>
                <w:rFonts w:ascii="Arial" w:hAnsi="Arial" w:cs="Arial"/>
                <w:sz w:val="24"/>
                <w:szCs w:val="24"/>
              </w:rPr>
              <w:t xml:space="preserve">  </w:t>
            </w:r>
          </w:p>
        </w:tc>
      </w:tr>
      <w:tr w:rsidR="00EA5BF5" w:rsidTr="007D4EFF">
        <w:tc>
          <w:tcPr>
            <w:tcW w:w="2320" w:type="dxa"/>
          </w:tcPr>
          <w:p w:rsidR="00EA5BF5" w:rsidRPr="007D4EFF" w:rsidRDefault="00EA5BF5" w:rsidP="00EA5BF5">
            <w:pPr>
              <w:rPr>
                <w:rFonts w:ascii="Arial" w:hAnsi="Arial" w:cs="Arial"/>
                <w:sz w:val="24"/>
                <w:szCs w:val="24"/>
              </w:rPr>
            </w:pPr>
            <w:r w:rsidRPr="00EA5BF5">
              <w:rPr>
                <w:rFonts w:ascii="Arial" w:hAnsi="Arial" w:cs="Arial"/>
                <w:b/>
                <w:sz w:val="24"/>
                <w:szCs w:val="24"/>
              </w:rPr>
              <w:t>Môn Care –</w:t>
            </w:r>
            <w:r>
              <w:rPr>
                <w:rFonts w:ascii="Arial" w:hAnsi="Arial" w:cs="Arial"/>
                <w:sz w:val="24"/>
                <w:szCs w:val="24"/>
              </w:rPr>
              <w:t xml:space="preserve"> Supported Accommodation </w:t>
            </w:r>
          </w:p>
        </w:tc>
        <w:tc>
          <w:tcPr>
            <w:tcW w:w="2706" w:type="dxa"/>
          </w:tcPr>
          <w:p w:rsidR="00EA5BF5" w:rsidRDefault="00EA5BF5" w:rsidP="00EA5BF5">
            <w:pPr>
              <w:rPr>
                <w:rFonts w:ascii="Arial" w:hAnsi="Arial" w:cs="Arial"/>
                <w:sz w:val="24"/>
                <w:szCs w:val="24"/>
              </w:rPr>
            </w:pPr>
            <w:r>
              <w:rPr>
                <w:rFonts w:ascii="Arial" w:hAnsi="Arial" w:cs="Arial"/>
                <w:sz w:val="24"/>
                <w:szCs w:val="24"/>
              </w:rPr>
              <w:t>Learning Disabilities</w:t>
            </w:r>
          </w:p>
        </w:tc>
        <w:tc>
          <w:tcPr>
            <w:tcW w:w="4189" w:type="dxa"/>
          </w:tcPr>
          <w:p w:rsidR="00D931DF" w:rsidRDefault="00EA5BF5" w:rsidP="00EA5BF5">
            <w:pPr>
              <w:widowControl w:val="0"/>
              <w:rPr>
                <w:rFonts w:ascii="Arial" w:hAnsi="Arial" w:cs="Arial"/>
                <w:sz w:val="24"/>
                <w:szCs w:val="24"/>
              </w:rPr>
            </w:pPr>
            <w:r w:rsidRPr="00EA5BF5">
              <w:rPr>
                <w:rFonts w:ascii="Arial" w:hAnsi="Arial" w:cs="Arial"/>
                <w:sz w:val="24"/>
                <w:szCs w:val="24"/>
              </w:rPr>
              <w:t>5 Units of</w:t>
            </w:r>
            <w:r w:rsidR="004C7C8A">
              <w:rPr>
                <w:rFonts w:ascii="Arial" w:hAnsi="Arial" w:cs="Arial"/>
                <w:sz w:val="24"/>
                <w:szCs w:val="24"/>
              </w:rPr>
              <w:t xml:space="preserve"> shared and single </w:t>
            </w:r>
            <w:r w:rsidRPr="00EA5BF5">
              <w:rPr>
                <w:rFonts w:ascii="Arial" w:hAnsi="Arial" w:cs="Arial"/>
                <w:sz w:val="24"/>
                <w:szCs w:val="24"/>
              </w:rPr>
              <w:t xml:space="preserve"> Supported </w:t>
            </w:r>
            <w:r w:rsidR="004C7C8A">
              <w:rPr>
                <w:rFonts w:ascii="Arial" w:hAnsi="Arial" w:cs="Arial"/>
                <w:sz w:val="24"/>
                <w:szCs w:val="24"/>
              </w:rPr>
              <w:t xml:space="preserve">Living across 3 different properties </w:t>
            </w:r>
          </w:p>
          <w:p w:rsidR="002C32AC" w:rsidRDefault="002C32AC" w:rsidP="00CB4581">
            <w:pPr>
              <w:widowControl w:val="0"/>
              <w:rPr>
                <w:rFonts w:ascii="Arial" w:hAnsi="Arial" w:cs="Arial"/>
                <w:sz w:val="24"/>
                <w:szCs w:val="24"/>
              </w:rPr>
            </w:pPr>
          </w:p>
          <w:p w:rsidR="00D931DF" w:rsidRPr="00EA5BF5" w:rsidRDefault="00D931DF" w:rsidP="00CB4581">
            <w:pPr>
              <w:widowControl w:val="0"/>
              <w:rPr>
                <w:rFonts w:ascii="Arial" w:hAnsi="Arial" w:cs="Arial"/>
                <w:sz w:val="24"/>
                <w:szCs w:val="24"/>
              </w:rPr>
            </w:pPr>
            <w:r>
              <w:rPr>
                <w:rFonts w:ascii="Arial" w:hAnsi="Arial" w:cs="Arial"/>
                <w:sz w:val="24"/>
                <w:szCs w:val="24"/>
              </w:rPr>
              <w:t>2 Units of</w:t>
            </w:r>
            <w:r w:rsidR="004C7C8A">
              <w:rPr>
                <w:rFonts w:ascii="Arial" w:hAnsi="Arial" w:cs="Arial"/>
                <w:sz w:val="24"/>
                <w:szCs w:val="24"/>
              </w:rPr>
              <w:t xml:space="preserve">, </w:t>
            </w:r>
            <w:r w:rsidR="001B290D">
              <w:rPr>
                <w:rFonts w:ascii="Arial" w:hAnsi="Arial" w:cs="Arial"/>
                <w:sz w:val="24"/>
                <w:szCs w:val="24"/>
              </w:rPr>
              <w:t xml:space="preserve">short term </w:t>
            </w:r>
            <w:r w:rsidR="004C7C8A">
              <w:rPr>
                <w:rFonts w:ascii="Arial" w:hAnsi="Arial" w:cs="Arial"/>
                <w:sz w:val="24"/>
                <w:szCs w:val="24"/>
              </w:rPr>
              <w:t xml:space="preserve">Supported Living for </w:t>
            </w:r>
            <w:r w:rsidR="001B290D">
              <w:rPr>
                <w:rFonts w:ascii="Arial" w:hAnsi="Arial" w:cs="Arial"/>
                <w:sz w:val="24"/>
                <w:szCs w:val="24"/>
              </w:rPr>
              <w:t>up to 12 months, for assessment purposes,</w:t>
            </w:r>
            <w:r w:rsidR="0046341A">
              <w:rPr>
                <w:rFonts w:ascii="Arial" w:hAnsi="Arial" w:cs="Arial"/>
                <w:sz w:val="24"/>
                <w:szCs w:val="24"/>
              </w:rPr>
              <w:t xml:space="preserve"> to</w:t>
            </w:r>
            <w:r w:rsidR="001B290D">
              <w:rPr>
                <w:rFonts w:ascii="Arial" w:hAnsi="Arial" w:cs="Arial"/>
                <w:sz w:val="24"/>
                <w:szCs w:val="24"/>
              </w:rPr>
              <w:t xml:space="preserve"> determine suitability for independent living within the community. </w:t>
            </w:r>
          </w:p>
        </w:tc>
        <w:tc>
          <w:tcPr>
            <w:tcW w:w="4733" w:type="dxa"/>
          </w:tcPr>
          <w:p w:rsidR="00EA5BF5" w:rsidRPr="00EA5BF5" w:rsidRDefault="00EA5BF5" w:rsidP="00EA5BF5">
            <w:pPr>
              <w:widowControl w:val="0"/>
              <w:rPr>
                <w:rFonts w:ascii="Arial" w:hAnsi="Arial" w:cs="Arial"/>
                <w:sz w:val="24"/>
                <w:szCs w:val="24"/>
              </w:rPr>
            </w:pPr>
            <w:r w:rsidRPr="00EA5BF5">
              <w:rPr>
                <w:rFonts w:ascii="Arial" w:hAnsi="Arial" w:cs="Arial"/>
                <w:sz w:val="24"/>
                <w:szCs w:val="24"/>
              </w:rPr>
              <w:t xml:space="preserve">Môn Care is the internal provider of the Social Services Department of Anglesey County Council </w:t>
            </w:r>
            <w:r w:rsidR="00B91937">
              <w:rPr>
                <w:rFonts w:ascii="Arial" w:hAnsi="Arial" w:cs="Arial"/>
                <w:sz w:val="24"/>
                <w:szCs w:val="24"/>
              </w:rPr>
              <w:t>that provides supported accommodation</w:t>
            </w:r>
            <w:r w:rsidR="004C7C8A">
              <w:rPr>
                <w:rFonts w:ascii="Arial" w:hAnsi="Arial" w:cs="Arial"/>
                <w:sz w:val="24"/>
                <w:szCs w:val="24"/>
              </w:rPr>
              <w:t>.</w:t>
            </w:r>
            <w:r w:rsidR="00B91937">
              <w:rPr>
                <w:rFonts w:ascii="Arial" w:hAnsi="Arial" w:cs="Arial"/>
                <w:sz w:val="24"/>
                <w:szCs w:val="24"/>
              </w:rPr>
              <w:t xml:space="preserve"> </w:t>
            </w:r>
          </w:p>
          <w:p w:rsidR="00EA5BF5" w:rsidRPr="00EA5BF5" w:rsidRDefault="00EA5BF5" w:rsidP="00EA5BF5">
            <w:pPr>
              <w:widowControl w:val="0"/>
              <w:rPr>
                <w:rFonts w:ascii="Arial" w:hAnsi="Arial" w:cs="Arial"/>
                <w:sz w:val="24"/>
                <w:szCs w:val="24"/>
              </w:rPr>
            </w:pPr>
          </w:p>
        </w:tc>
      </w:tr>
      <w:tr w:rsidR="00EA5BF5" w:rsidTr="00EA5BF5">
        <w:tc>
          <w:tcPr>
            <w:tcW w:w="13948" w:type="dxa"/>
            <w:gridSpan w:val="4"/>
            <w:shd w:val="clear" w:color="auto" w:fill="C5E0B3" w:themeFill="accent6" w:themeFillTint="66"/>
          </w:tcPr>
          <w:p w:rsidR="00EA5BF5" w:rsidRPr="00EA5BF5" w:rsidRDefault="00EA5BF5" w:rsidP="00EA5BF5">
            <w:pPr>
              <w:widowControl w:val="0"/>
              <w:rPr>
                <w:rFonts w:ascii="Arial" w:hAnsi="Arial" w:cs="Arial"/>
                <w:b/>
                <w:sz w:val="24"/>
                <w:szCs w:val="24"/>
              </w:rPr>
            </w:pPr>
            <w:r w:rsidRPr="00EA5BF5">
              <w:rPr>
                <w:rFonts w:ascii="Arial" w:hAnsi="Arial" w:cs="Arial"/>
                <w:b/>
                <w:sz w:val="24"/>
                <w:szCs w:val="24"/>
              </w:rPr>
              <w:lastRenderedPageBreak/>
              <w:t xml:space="preserve">Mental Health </w:t>
            </w:r>
            <w:r>
              <w:rPr>
                <w:rFonts w:ascii="Arial" w:hAnsi="Arial" w:cs="Arial"/>
                <w:b/>
                <w:sz w:val="24"/>
                <w:szCs w:val="24"/>
              </w:rPr>
              <w:t xml:space="preserve">Services </w:t>
            </w:r>
          </w:p>
          <w:p w:rsidR="00EA5BF5" w:rsidRPr="00EA5BF5" w:rsidRDefault="00EA5BF5" w:rsidP="00EA5BF5">
            <w:pPr>
              <w:widowControl w:val="0"/>
              <w:rPr>
                <w:rFonts w:ascii="Arial" w:hAnsi="Arial" w:cs="Arial"/>
                <w:sz w:val="24"/>
                <w:szCs w:val="24"/>
              </w:rPr>
            </w:pPr>
          </w:p>
        </w:tc>
      </w:tr>
      <w:tr w:rsidR="00EA5BF5" w:rsidTr="007D4EFF">
        <w:tc>
          <w:tcPr>
            <w:tcW w:w="2320" w:type="dxa"/>
          </w:tcPr>
          <w:p w:rsidR="00EA5BF5" w:rsidRPr="007D4EFF" w:rsidRDefault="00EA5BF5" w:rsidP="00EA5BF5">
            <w:pPr>
              <w:rPr>
                <w:rFonts w:ascii="Arial" w:hAnsi="Arial" w:cs="Arial"/>
                <w:sz w:val="24"/>
                <w:szCs w:val="24"/>
              </w:rPr>
            </w:pPr>
            <w:r w:rsidRPr="0072402E">
              <w:rPr>
                <w:rFonts w:ascii="Arial" w:hAnsi="Arial" w:cs="Arial"/>
                <w:b/>
                <w:sz w:val="24"/>
                <w:szCs w:val="24"/>
              </w:rPr>
              <w:t>Community Support Service</w:t>
            </w:r>
            <w:r w:rsidR="0072402E">
              <w:rPr>
                <w:rFonts w:ascii="Arial" w:hAnsi="Arial" w:cs="Arial"/>
                <w:sz w:val="24"/>
                <w:szCs w:val="24"/>
              </w:rPr>
              <w:t xml:space="preserve"> – Supported Accommodation Services </w:t>
            </w:r>
          </w:p>
        </w:tc>
        <w:tc>
          <w:tcPr>
            <w:tcW w:w="2706" w:type="dxa"/>
          </w:tcPr>
          <w:p w:rsidR="00EA5BF5" w:rsidRPr="007D4EFF" w:rsidRDefault="00EA5BF5" w:rsidP="00EA5BF5">
            <w:pPr>
              <w:rPr>
                <w:rFonts w:ascii="Arial" w:hAnsi="Arial" w:cs="Arial"/>
                <w:sz w:val="24"/>
                <w:szCs w:val="24"/>
              </w:rPr>
            </w:pPr>
            <w:r>
              <w:rPr>
                <w:rFonts w:ascii="Arial" w:hAnsi="Arial" w:cs="Arial"/>
                <w:sz w:val="24"/>
                <w:szCs w:val="24"/>
              </w:rPr>
              <w:t xml:space="preserve">Mental Health </w:t>
            </w:r>
          </w:p>
        </w:tc>
        <w:tc>
          <w:tcPr>
            <w:tcW w:w="4189" w:type="dxa"/>
          </w:tcPr>
          <w:p w:rsidR="0072402E" w:rsidRPr="0072402E" w:rsidRDefault="006156F7" w:rsidP="0072402E">
            <w:pPr>
              <w:widowControl w:val="0"/>
              <w:rPr>
                <w:rFonts w:ascii="Arial" w:hAnsi="Arial" w:cs="Arial"/>
                <w:sz w:val="24"/>
                <w:szCs w:val="24"/>
              </w:rPr>
            </w:pPr>
            <w:r>
              <w:rPr>
                <w:rFonts w:ascii="Arial" w:hAnsi="Arial" w:cs="Arial"/>
                <w:sz w:val="24"/>
                <w:szCs w:val="24"/>
              </w:rPr>
              <w:t>9</w:t>
            </w:r>
            <w:r w:rsidR="0072402E" w:rsidRPr="0072402E">
              <w:rPr>
                <w:rFonts w:ascii="Arial" w:hAnsi="Arial" w:cs="Arial"/>
                <w:sz w:val="24"/>
                <w:szCs w:val="24"/>
              </w:rPr>
              <w:t xml:space="preserve"> units of supported accommodation </w:t>
            </w:r>
          </w:p>
          <w:p w:rsidR="00EA5BF5" w:rsidRPr="0072402E" w:rsidRDefault="00EA5BF5" w:rsidP="0072402E">
            <w:pPr>
              <w:widowControl w:val="0"/>
              <w:rPr>
                <w:rFonts w:ascii="Arial" w:hAnsi="Arial" w:cs="Arial"/>
                <w:sz w:val="24"/>
                <w:szCs w:val="24"/>
              </w:rPr>
            </w:pPr>
          </w:p>
        </w:tc>
        <w:tc>
          <w:tcPr>
            <w:tcW w:w="4733" w:type="dxa"/>
          </w:tcPr>
          <w:p w:rsidR="0072402E" w:rsidRPr="0072402E" w:rsidRDefault="0072402E" w:rsidP="0072402E">
            <w:pPr>
              <w:widowControl w:val="0"/>
              <w:rPr>
                <w:rFonts w:ascii="Arial" w:hAnsi="Arial" w:cs="Arial"/>
                <w:sz w:val="24"/>
                <w:szCs w:val="24"/>
              </w:rPr>
            </w:pPr>
            <w:r w:rsidRPr="0072402E">
              <w:rPr>
                <w:rFonts w:ascii="Arial" w:hAnsi="Arial" w:cs="Arial"/>
                <w:sz w:val="24"/>
                <w:szCs w:val="24"/>
              </w:rPr>
              <w:t xml:space="preserve">The Community Support Service has a supported housing scheme owned by Clwyd Alyn Housing Association and is located in Llangefni. The scheme consists of 7 x 1 bedded </w:t>
            </w:r>
            <w:r w:rsidR="007E53E1" w:rsidRPr="0072402E">
              <w:rPr>
                <w:rFonts w:ascii="Arial" w:hAnsi="Arial" w:cs="Arial"/>
                <w:sz w:val="24"/>
                <w:szCs w:val="24"/>
              </w:rPr>
              <w:t>self-contained</w:t>
            </w:r>
            <w:r w:rsidRPr="0072402E">
              <w:rPr>
                <w:rFonts w:ascii="Arial" w:hAnsi="Arial" w:cs="Arial"/>
                <w:sz w:val="24"/>
                <w:szCs w:val="24"/>
              </w:rPr>
              <w:t xml:space="preserve"> flats, a communal area for adults requiring mental health support. </w:t>
            </w:r>
          </w:p>
          <w:p w:rsidR="0072402E" w:rsidRPr="0072402E" w:rsidRDefault="0072402E" w:rsidP="0072402E">
            <w:pPr>
              <w:widowControl w:val="0"/>
              <w:rPr>
                <w:rFonts w:ascii="Arial" w:hAnsi="Arial" w:cs="Arial"/>
                <w:sz w:val="24"/>
                <w:szCs w:val="24"/>
              </w:rPr>
            </w:pPr>
          </w:p>
          <w:p w:rsidR="0072402E" w:rsidRDefault="0072402E" w:rsidP="0072402E">
            <w:pPr>
              <w:widowControl w:val="0"/>
              <w:rPr>
                <w:rFonts w:ascii="Arial" w:hAnsi="Arial" w:cs="Arial"/>
                <w:sz w:val="24"/>
                <w:szCs w:val="24"/>
              </w:rPr>
            </w:pPr>
            <w:r w:rsidRPr="0072402E">
              <w:rPr>
                <w:rFonts w:ascii="Arial" w:hAnsi="Arial" w:cs="Arial"/>
                <w:sz w:val="24"/>
                <w:szCs w:val="24"/>
              </w:rPr>
              <w:t>1 x 3 bedroom house in Holyhead</w:t>
            </w:r>
            <w:r w:rsidR="006C15CB">
              <w:rPr>
                <w:rFonts w:ascii="Arial" w:hAnsi="Arial" w:cs="Arial"/>
                <w:sz w:val="24"/>
                <w:szCs w:val="24"/>
              </w:rPr>
              <w:t>.</w:t>
            </w:r>
            <w:r w:rsidRPr="0072402E">
              <w:rPr>
                <w:rFonts w:ascii="Arial" w:hAnsi="Arial" w:cs="Arial"/>
                <w:sz w:val="24"/>
                <w:szCs w:val="24"/>
              </w:rPr>
              <w:t xml:space="preserve"> Community Support Service are acting as the support provider</w:t>
            </w:r>
            <w:r w:rsidR="006C15CB">
              <w:rPr>
                <w:rFonts w:ascii="Arial" w:hAnsi="Arial" w:cs="Arial"/>
                <w:sz w:val="24"/>
                <w:szCs w:val="24"/>
              </w:rPr>
              <w:t xml:space="preserve"> for</w:t>
            </w:r>
            <w:r w:rsidRPr="0072402E">
              <w:rPr>
                <w:rFonts w:ascii="Arial" w:hAnsi="Arial" w:cs="Arial"/>
                <w:sz w:val="24"/>
                <w:szCs w:val="24"/>
              </w:rPr>
              <w:t xml:space="preserve"> this service </w:t>
            </w:r>
            <w:r w:rsidR="006C15CB">
              <w:rPr>
                <w:rFonts w:ascii="Arial" w:hAnsi="Arial" w:cs="Arial"/>
                <w:sz w:val="24"/>
                <w:szCs w:val="24"/>
              </w:rPr>
              <w:t xml:space="preserve">which </w:t>
            </w:r>
            <w:r w:rsidRPr="0072402E">
              <w:rPr>
                <w:rFonts w:ascii="Arial" w:hAnsi="Arial" w:cs="Arial"/>
                <w:sz w:val="24"/>
                <w:szCs w:val="24"/>
              </w:rPr>
              <w:t>is for families or single parents</w:t>
            </w:r>
            <w:r w:rsidR="006C15CB">
              <w:rPr>
                <w:rFonts w:ascii="Arial" w:hAnsi="Arial" w:cs="Arial"/>
                <w:sz w:val="24"/>
                <w:szCs w:val="24"/>
              </w:rPr>
              <w:t xml:space="preserve"> with mental health needs</w:t>
            </w:r>
          </w:p>
          <w:p w:rsidR="00F464E0" w:rsidRDefault="00F464E0" w:rsidP="0072402E">
            <w:pPr>
              <w:widowControl w:val="0"/>
              <w:rPr>
                <w:rFonts w:ascii="Arial" w:hAnsi="Arial" w:cs="Arial"/>
                <w:sz w:val="24"/>
                <w:szCs w:val="24"/>
              </w:rPr>
            </w:pPr>
          </w:p>
          <w:p w:rsidR="006156F7" w:rsidRPr="00F62787" w:rsidRDefault="00F464E0" w:rsidP="006156F7">
            <w:pPr>
              <w:widowControl w:val="0"/>
              <w:rPr>
                <w:rFonts w:ascii="Arial" w:hAnsi="Arial" w:cs="Arial"/>
                <w:sz w:val="24"/>
                <w:szCs w:val="24"/>
                <w:lang w:val="cy-GB"/>
              </w:rPr>
            </w:pPr>
            <w:r>
              <w:rPr>
                <w:rFonts w:ascii="Arial" w:hAnsi="Arial" w:cs="Arial"/>
                <w:sz w:val="24"/>
                <w:szCs w:val="24"/>
              </w:rPr>
              <w:t>1 x 2-bedroom property in Valley</w:t>
            </w:r>
            <w:r w:rsidR="006156F7">
              <w:rPr>
                <w:rFonts w:ascii="Arial" w:hAnsi="Arial" w:cs="Arial"/>
                <w:sz w:val="24"/>
                <w:szCs w:val="24"/>
              </w:rPr>
              <w:t xml:space="preserve">. </w:t>
            </w:r>
            <w:r w:rsidR="006156F7" w:rsidRPr="0072402E">
              <w:rPr>
                <w:rFonts w:ascii="Arial" w:hAnsi="Arial" w:cs="Arial"/>
                <w:sz w:val="24"/>
                <w:szCs w:val="24"/>
              </w:rPr>
              <w:t>Community Support Service are acting as the support provider</w:t>
            </w:r>
            <w:r w:rsidR="006156F7">
              <w:rPr>
                <w:rFonts w:ascii="Arial" w:hAnsi="Arial" w:cs="Arial"/>
                <w:sz w:val="24"/>
                <w:szCs w:val="24"/>
              </w:rPr>
              <w:t xml:space="preserve"> for</w:t>
            </w:r>
            <w:r w:rsidR="006156F7" w:rsidRPr="0072402E">
              <w:rPr>
                <w:rFonts w:ascii="Arial" w:hAnsi="Arial" w:cs="Arial"/>
                <w:sz w:val="24"/>
                <w:szCs w:val="24"/>
              </w:rPr>
              <w:t xml:space="preserve"> this service </w:t>
            </w:r>
            <w:r w:rsidR="006156F7">
              <w:rPr>
                <w:rFonts w:ascii="Arial" w:hAnsi="Arial" w:cs="Arial"/>
                <w:sz w:val="24"/>
                <w:szCs w:val="24"/>
              </w:rPr>
              <w:t>which is for individuals</w:t>
            </w:r>
            <w:r w:rsidR="006156F7" w:rsidRPr="0072402E">
              <w:rPr>
                <w:rFonts w:ascii="Arial" w:hAnsi="Arial" w:cs="Arial"/>
                <w:sz w:val="24"/>
                <w:szCs w:val="24"/>
              </w:rPr>
              <w:t xml:space="preserve"> or single parent</w:t>
            </w:r>
            <w:r w:rsidR="006156F7">
              <w:rPr>
                <w:rFonts w:ascii="Arial" w:hAnsi="Arial" w:cs="Arial"/>
                <w:sz w:val="24"/>
                <w:szCs w:val="24"/>
              </w:rPr>
              <w:t xml:space="preserve"> with mental health needs</w:t>
            </w:r>
          </w:p>
          <w:p w:rsidR="00EA5BF5" w:rsidRPr="0072402E" w:rsidRDefault="00EA5BF5" w:rsidP="00F464E0">
            <w:pPr>
              <w:widowControl w:val="0"/>
              <w:rPr>
                <w:rFonts w:ascii="Arial" w:hAnsi="Arial" w:cs="Arial"/>
                <w:sz w:val="24"/>
                <w:szCs w:val="24"/>
              </w:rPr>
            </w:pPr>
          </w:p>
        </w:tc>
      </w:tr>
      <w:tr w:rsidR="0072402E" w:rsidTr="007D4EFF">
        <w:tc>
          <w:tcPr>
            <w:tcW w:w="2320" w:type="dxa"/>
          </w:tcPr>
          <w:p w:rsidR="0072402E" w:rsidRPr="0072402E" w:rsidRDefault="0072402E" w:rsidP="00EA5BF5">
            <w:pPr>
              <w:rPr>
                <w:rFonts w:ascii="Arial" w:hAnsi="Arial" w:cs="Arial"/>
                <w:b/>
                <w:sz w:val="24"/>
                <w:szCs w:val="24"/>
              </w:rPr>
            </w:pPr>
            <w:r w:rsidRPr="0072402E">
              <w:rPr>
                <w:rFonts w:ascii="Arial" w:hAnsi="Arial" w:cs="Arial"/>
                <w:b/>
                <w:sz w:val="24"/>
                <w:szCs w:val="24"/>
              </w:rPr>
              <w:t>Community Support Service</w:t>
            </w:r>
            <w:r>
              <w:rPr>
                <w:rFonts w:ascii="Arial" w:hAnsi="Arial" w:cs="Arial"/>
                <w:sz w:val="24"/>
                <w:szCs w:val="24"/>
              </w:rPr>
              <w:t xml:space="preserve"> – Floating Support </w:t>
            </w:r>
          </w:p>
        </w:tc>
        <w:tc>
          <w:tcPr>
            <w:tcW w:w="2706" w:type="dxa"/>
          </w:tcPr>
          <w:p w:rsidR="0072402E" w:rsidRDefault="0072402E" w:rsidP="00EA5BF5">
            <w:pPr>
              <w:rPr>
                <w:rFonts w:ascii="Arial" w:hAnsi="Arial" w:cs="Arial"/>
                <w:sz w:val="24"/>
                <w:szCs w:val="24"/>
              </w:rPr>
            </w:pPr>
            <w:r>
              <w:rPr>
                <w:rFonts w:ascii="Arial" w:hAnsi="Arial" w:cs="Arial"/>
                <w:sz w:val="24"/>
                <w:szCs w:val="24"/>
              </w:rPr>
              <w:t xml:space="preserve">Mental Health </w:t>
            </w:r>
          </w:p>
        </w:tc>
        <w:tc>
          <w:tcPr>
            <w:tcW w:w="4189" w:type="dxa"/>
          </w:tcPr>
          <w:p w:rsidR="0072402E" w:rsidRPr="0072402E" w:rsidRDefault="00D931DF" w:rsidP="004C4BE1">
            <w:pPr>
              <w:rPr>
                <w:rFonts w:ascii="Arial" w:hAnsi="Arial" w:cs="Arial"/>
                <w:sz w:val="24"/>
                <w:szCs w:val="24"/>
              </w:rPr>
            </w:pPr>
            <w:r w:rsidRPr="00B56E57">
              <w:rPr>
                <w:rFonts w:ascii="Arial" w:hAnsi="Arial" w:cs="Arial"/>
                <w:sz w:val="24"/>
                <w:szCs w:val="24"/>
              </w:rPr>
              <w:t>6</w:t>
            </w:r>
            <w:r w:rsidR="004C4BE1" w:rsidRPr="00B56E57">
              <w:rPr>
                <w:rFonts w:ascii="Arial" w:hAnsi="Arial" w:cs="Arial"/>
                <w:sz w:val="24"/>
                <w:szCs w:val="24"/>
              </w:rPr>
              <w:t>5</w:t>
            </w:r>
            <w:r w:rsidR="0072402E" w:rsidRPr="0072402E">
              <w:rPr>
                <w:rFonts w:ascii="Arial" w:hAnsi="Arial" w:cs="Arial"/>
                <w:sz w:val="24"/>
                <w:szCs w:val="24"/>
              </w:rPr>
              <w:t xml:space="preserve"> units of Floating Support </w:t>
            </w:r>
          </w:p>
        </w:tc>
        <w:tc>
          <w:tcPr>
            <w:tcW w:w="4733" w:type="dxa"/>
          </w:tcPr>
          <w:p w:rsidR="0072402E" w:rsidRPr="0072402E" w:rsidRDefault="0072402E" w:rsidP="0072402E">
            <w:pPr>
              <w:widowControl w:val="0"/>
              <w:rPr>
                <w:rFonts w:ascii="Arial" w:hAnsi="Arial" w:cs="Arial"/>
                <w:sz w:val="24"/>
                <w:szCs w:val="24"/>
              </w:rPr>
            </w:pPr>
            <w:r w:rsidRPr="0072402E">
              <w:rPr>
                <w:rFonts w:ascii="Arial" w:hAnsi="Arial" w:cs="Arial"/>
                <w:sz w:val="24"/>
                <w:szCs w:val="24"/>
              </w:rPr>
              <w:t xml:space="preserve">CSS deliver a floating support </w:t>
            </w:r>
            <w:r w:rsidR="002C32AC" w:rsidRPr="0072402E">
              <w:rPr>
                <w:rFonts w:ascii="Arial" w:hAnsi="Arial" w:cs="Arial"/>
                <w:sz w:val="24"/>
                <w:szCs w:val="24"/>
              </w:rPr>
              <w:t xml:space="preserve">service </w:t>
            </w:r>
            <w:r w:rsidR="002C32AC">
              <w:rPr>
                <w:rFonts w:ascii="Arial" w:hAnsi="Arial" w:cs="Arial"/>
                <w:sz w:val="24"/>
                <w:szCs w:val="24"/>
              </w:rPr>
              <w:t>providing</w:t>
            </w:r>
            <w:r w:rsidR="0046341A">
              <w:rPr>
                <w:rFonts w:ascii="Arial" w:hAnsi="Arial" w:cs="Arial"/>
                <w:sz w:val="24"/>
                <w:szCs w:val="24"/>
              </w:rPr>
              <w:t xml:space="preserve"> </w:t>
            </w:r>
            <w:r w:rsidRPr="0072402E">
              <w:rPr>
                <w:rFonts w:ascii="Arial" w:hAnsi="Arial" w:cs="Arial"/>
                <w:sz w:val="24"/>
                <w:szCs w:val="24"/>
              </w:rPr>
              <w:t>housing related support to people with low</w:t>
            </w:r>
            <w:r w:rsidR="0046341A">
              <w:rPr>
                <w:rFonts w:ascii="Arial" w:hAnsi="Arial" w:cs="Arial"/>
                <w:sz w:val="24"/>
                <w:szCs w:val="24"/>
              </w:rPr>
              <w:t xml:space="preserve"> to medium,</w:t>
            </w:r>
            <w:r w:rsidRPr="0072402E">
              <w:rPr>
                <w:rFonts w:ascii="Arial" w:hAnsi="Arial" w:cs="Arial"/>
                <w:sz w:val="24"/>
                <w:szCs w:val="24"/>
              </w:rPr>
              <w:t xml:space="preserve"> level mental health needs</w:t>
            </w:r>
            <w:r w:rsidR="006C15CB">
              <w:rPr>
                <w:rFonts w:ascii="Arial" w:hAnsi="Arial" w:cs="Arial"/>
                <w:sz w:val="24"/>
                <w:szCs w:val="24"/>
              </w:rPr>
              <w:t xml:space="preserve">. Additional access can also be gained to Mental Health Wellbeing Groups, via this support service. </w:t>
            </w:r>
            <w:r w:rsidRPr="0072402E">
              <w:rPr>
                <w:rFonts w:ascii="Arial" w:hAnsi="Arial" w:cs="Arial"/>
                <w:sz w:val="24"/>
                <w:szCs w:val="24"/>
              </w:rPr>
              <w:t xml:space="preserve"> </w:t>
            </w:r>
          </w:p>
          <w:p w:rsidR="0072402E" w:rsidRPr="0072402E" w:rsidRDefault="0072402E" w:rsidP="00EA5BF5">
            <w:pPr>
              <w:rPr>
                <w:rFonts w:ascii="Arial" w:hAnsi="Arial" w:cs="Arial"/>
                <w:sz w:val="24"/>
                <w:szCs w:val="24"/>
              </w:rPr>
            </w:pPr>
          </w:p>
        </w:tc>
      </w:tr>
      <w:tr w:rsidR="0072402E" w:rsidTr="007D4EFF">
        <w:tc>
          <w:tcPr>
            <w:tcW w:w="2320" w:type="dxa"/>
          </w:tcPr>
          <w:p w:rsidR="0072402E" w:rsidRPr="0072402E" w:rsidRDefault="0072402E" w:rsidP="00EA5BF5">
            <w:pPr>
              <w:rPr>
                <w:rFonts w:ascii="Arial" w:hAnsi="Arial" w:cs="Arial"/>
                <w:b/>
                <w:sz w:val="24"/>
                <w:szCs w:val="24"/>
              </w:rPr>
            </w:pPr>
            <w:r>
              <w:rPr>
                <w:rFonts w:ascii="Arial" w:hAnsi="Arial" w:cs="Arial"/>
                <w:b/>
                <w:sz w:val="24"/>
                <w:szCs w:val="24"/>
              </w:rPr>
              <w:t xml:space="preserve">The Wallich </w:t>
            </w:r>
          </w:p>
        </w:tc>
        <w:tc>
          <w:tcPr>
            <w:tcW w:w="2706" w:type="dxa"/>
          </w:tcPr>
          <w:p w:rsidR="0072402E" w:rsidRDefault="0072402E" w:rsidP="00EA5BF5">
            <w:pPr>
              <w:rPr>
                <w:rFonts w:ascii="Arial" w:hAnsi="Arial" w:cs="Arial"/>
                <w:sz w:val="24"/>
                <w:szCs w:val="24"/>
              </w:rPr>
            </w:pPr>
            <w:r>
              <w:rPr>
                <w:rFonts w:ascii="Arial" w:hAnsi="Arial" w:cs="Arial"/>
                <w:sz w:val="24"/>
                <w:szCs w:val="24"/>
              </w:rPr>
              <w:t xml:space="preserve">Mental Health </w:t>
            </w:r>
          </w:p>
        </w:tc>
        <w:tc>
          <w:tcPr>
            <w:tcW w:w="4189" w:type="dxa"/>
          </w:tcPr>
          <w:p w:rsidR="0072402E" w:rsidRPr="0072402E" w:rsidRDefault="0072402E" w:rsidP="00EA5BF5">
            <w:pPr>
              <w:rPr>
                <w:rFonts w:ascii="Arial" w:hAnsi="Arial" w:cs="Arial"/>
                <w:sz w:val="24"/>
                <w:szCs w:val="24"/>
              </w:rPr>
            </w:pPr>
            <w:r>
              <w:rPr>
                <w:rFonts w:ascii="Arial" w:hAnsi="Arial" w:cs="Arial"/>
                <w:sz w:val="24"/>
                <w:szCs w:val="24"/>
              </w:rPr>
              <w:t xml:space="preserve">5 units </w:t>
            </w:r>
          </w:p>
        </w:tc>
        <w:tc>
          <w:tcPr>
            <w:tcW w:w="4733" w:type="dxa"/>
          </w:tcPr>
          <w:p w:rsidR="0072402E" w:rsidRPr="0072402E" w:rsidRDefault="0072402E" w:rsidP="0072402E">
            <w:pPr>
              <w:widowControl w:val="0"/>
              <w:rPr>
                <w:rFonts w:ascii="Arial" w:hAnsi="Arial" w:cs="Arial"/>
                <w:sz w:val="24"/>
                <w:szCs w:val="24"/>
              </w:rPr>
            </w:pPr>
            <w:r>
              <w:rPr>
                <w:rFonts w:ascii="Arial" w:hAnsi="Arial" w:cs="Arial"/>
                <w:sz w:val="24"/>
                <w:szCs w:val="24"/>
              </w:rPr>
              <w:t xml:space="preserve">The Wallich deliver a Housing First Approach service to 5 units of lead need mental health. </w:t>
            </w:r>
          </w:p>
        </w:tc>
      </w:tr>
      <w:tr w:rsidR="00912819" w:rsidTr="00912819">
        <w:tc>
          <w:tcPr>
            <w:tcW w:w="13948" w:type="dxa"/>
            <w:gridSpan w:val="4"/>
            <w:shd w:val="clear" w:color="auto" w:fill="C5E0B3" w:themeFill="accent6" w:themeFillTint="66"/>
          </w:tcPr>
          <w:p w:rsidR="00912819" w:rsidRDefault="00912819" w:rsidP="00EA5BF5">
            <w:pPr>
              <w:rPr>
                <w:rFonts w:ascii="Arial" w:hAnsi="Arial" w:cs="Arial"/>
                <w:b/>
                <w:sz w:val="24"/>
                <w:szCs w:val="24"/>
              </w:rPr>
            </w:pPr>
            <w:r w:rsidRPr="00912819">
              <w:rPr>
                <w:rFonts w:ascii="Arial" w:hAnsi="Arial" w:cs="Arial"/>
                <w:b/>
                <w:sz w:val="24"/>
                <w:szCs w:val="24"/>
              </w:rPr>
              <w:lastRenderedPageBreak/>
              <w:t xml:space="preserve">Older People Services </w:t>
            </w:r>
          </w:p>
          <w:p w:rsidR="00F44D6B" w:rsidRPr="00912819" w:rsidRDefault="00F44D6B" w:rsidP="00EA5BF5">
            <w:pPr>
              <w:rPr>
                <w:rFonts w:ascii="Arial" w:hAnsi="Arial" w:cs="Arial"/>
                <w:b/>
                <w:sz w:val="24"/>
                <w:szCs w:val="24"/>
              </w:rPr>
            </w:pPr>
          </w:p>
        </w:tc>
      </w:tr>
      <w:tr w:rsidR="00912819" w:rsidTr="007D4EFF">
        <w:tc>
          <w:tcPr>
            <w:tcW w:w="2320" w:type="dxa"/>
          </w:tcPr>
          <w:p w:rsidR="00912819" w:rsidRPr="007D4EFF" w:rsidRDefault="00912819" w:rsidP="00EA5BF5">
            <w:pPr>
              <w:rPr>
                <w:rFonts w:ascii="Arial" w:hAnsi="Arial" w:cs="Arial"/>
                <w:sz w:val="24"/>
                <w:szCs w:val="24"/>
              </w:rPr>
            </w:pPr>
            <w:r w:rsidRPr="007F778B">
              <w:rPr>
                <w:rFonts w:ascii="Arial" w:hAnsi="Arial" w:cs="Arial"/>
                <w:b/>
                <w:sz w:val="24"/>
                <w:szCs w:val="24"/>
              </w:rPr>
              <w:t xml:space="preserve">Gorwel </w:t>
            </w:r>
            <w:r>
              <w:rPr>
                <w:rFonts w:ascii="Arial" w:hAnsi="Arial" w:cs="Arial"/>
                <w:sz w:val="24"/>
                <w:szCs w:val="24"/>
              </w:rPr>
              <w:t xml:space="preserve">– Floating Support </w:t>
            </w:r>
          </w:p>
        </w:tc>
        <w:tc>
          <w:tcPr>
            <w:tcW w:w="2706" w:type="dxa"/>
          </w:tcPr>
          <w:p w:rsidR="00912819" w:rsidRPr="007D4EFF" w:rsidRDefault="00912819" w:rsidP="00EA5BF5">
            <w:pPr>
              <w:rPr>
                <w:rFonts w:ascii="Arial" w:hAnsi="Arial" w:cs="Arial"/>
                <w:sz w:val="24"/>
                <w:szCs w:val="24"/>
              </w:rPr>
            </w:pPr>
            <w:r>
              <w:rPr>
                <w:rFonts w:ascii="Arial" w:hAnsi="Arial" w:cs="Arial"/>
                <w:sz w:val="24"/>
                <w:szCs w:val="24"/>
              </w:rPr>
              <w:t xml:space="preserve">Older People Services </w:t>
            </w:r>
          </w:p>
        </w:tc>
        <w:tc>
          <w:tcPr>
            <w:tcW w:w="4189" w:type="dxa"/>
          </w:tcPr>
          <w:p w:rsidR="00912819" w:rsidRPr="007F778B" w:rsidRDefault="00D931DF" w:rsidP="00D931DF">
            <w:pPr>
              <w:rPr>
                <w:rFonts w:ascii="Arial" w:hAnsi="Arial" w:cs="Arial"/>
                <w:sz w:val="24"/>
                <w:szCs w:val="24"/>
              </w:rPr>
            </w:pPr>
            <w:r>
              <w:rPr>
                <w:rFonts w:ascii="Arial" w:hAnsi="Arial" w:cs="Arial"/>
                <w:sz w:val="24"/>
                <w:szCs w:val="24"/>
              </w:rPr>
              <w:t>165</w:t>
            </w:r>
            <w:r w:rsidR="00912819" w:rsidRPr="007F778B">
              <w:rPr>
                <w:rFonts w:ascii="Arial" w:hAnsi="Arial" w:cs="Arial"/>
                <w:sz w:val="24"/>
                <w:szCs w:val="24"/>
              </w:rPr>
              <w:t xml:space="preserve"> units </w:t>
            </w:r>
          </w:p>
        </w:tc>
        <w:tc>
          <w:tcPr>
            <w:tcW w:w="4733" w:type="dxa"/>
          </w:tcPr>
          <w:p w:rsidR="00F464E0" w:rsidRPr="007E53E1" w:rsidRDefault="007E53E1" w:rsidP="007E53E1">
            <w:pPr>
              <w:pStyle w:val="default0"/>
              <w:spacing w:line="240" w:lineRule="auto"/>
              <w:jc w:val="both"/>
              <w:rPr>
                <w:color w:val="auto"/>
                <w:sz w:val="24"/>
                <w:szCs w:val="24"/>
              </w:rPr>
            </w:pPr>
            <w:r w:rsidRPr="007E53E1">
              <w:rPr>
                <w:color w:val="auto"/>
                <w:sz w:val="24"/>
                <w:szCs w:val="24"/>
              </w:rPr>
              <w:t xml:space="preserve">The project provides </w:t>
            </w:r>
            <w:r w:rsidR="00CA365F" w:rsidRPr="007E53E1">
              <w:rPr>
                <w:color w:val="auto"/>
                <w:sz w:val="24"/>
                <w:szCs w:val="24"/>
              </w:rPr>
              <w:t>housing related</w:t>
            </w:r>
            <w:r w:rsidRPr="007E53E1">
              <w:rPr>
                <w:color w:val="auto"/>
                <w:sz w:val="24"/>
                <w:szCs w:val="24"/>
              </w:rPr>
              <w:t xml:space="preserve"> ‘floating’ support fo</w:t>
            </w:r>
            <w:r>
              <w:rPr>
                <w:color w:val="auto"/>
                <w:sz w:val="24"/>
                <w:szCs w:val="24"/>
              </w:rPr>
              <w:t xml:space="preserve">r people aged 55 years and over. </w:t>
            </w:r>
            <w:r w:rsidRPr="007E53E1">
              <w:rPr>
                <w:color w:val="auto"/>
                <w:sz w:val="24"/>
                <w:szCs w:val="24"/>
              </w:rPr>
              <w:t>The service is   delivered 7 days a week, 9am – 5pm (Weekend 09:30am -12:30pm) and provides short,  medium and long term support to enable older people to live a</w:t>
            </w:r>
            <w:r>
              <w:rPr>
                <w:color w:val="auto"/>
                <w:sz w:val="24"/>
                <w:szCs w:val="24"/>
              </w:rPr>
              <w:t xml:space="preserve">s independently as </w:t>
            </w:r>
            <w:r w:rsidRPr="007E53E1">
              <w:rPr>
                <w:color w:val="auto"/>
                <w:sz w:val="24"/>
                <w:szCs w:val="24"/>
              </w:rPr>
              <w:t>possible.</w:t>
            </w:r>
            <w:r>
              <w:rPr>
                <w:color w:val="auto"/>
                <w:sz w:val="24"/>
                <w:szCs w:val="24"/>
              </w:rPr>
              <w:t xml:space="preserve"> </w:t>
            </w:r>
            <w:r w:rsidRPr="007E53E1">
              <w:rPr>
                <w:color w:val="auto"/>
                <w:sz w:val="24"/>
                <w:szCs w:val="24"/>
              </w:rPr>
              <w:t>It is</w:t>
            </w:r>
            <w:r w:rsidR="0046341A">
              <w:rPr>
                <w:color w:val="auto"/>
                <w:sz w:val="24"/>
                <w:szCs w:val="24"/>
              </w:rPr>
              <w:t xml:space="preserve"> tenure neutral and therefore</w:t>
            </w:r>
            <w:r w:rsidRPr="007E53E1">
              <w:rPr>
                <w:color w:val="auto"/>
                <w:sz w:val="24"/>
                <w:szCs w:val="24"/>
              </w:rPr>
              <w:t xml:space="preserve"> available for social</w:t>
            </w:r>
            <w:r w:rsidR="0046341A">
              <w:rPr>
                <w:color w:val="auto"/>
                <w:sz w:val="24"/>
                <w:szCs w:val="24"/>
              </w:rPr>
              <w:t xml:space="preserve">, </w:t>
            </w:r>
            <w:r w:rsidRPr="007E53E1">
              <w:rPr>
                <w:color w:val="auto"/>
                <w:sz w:val="24"/>
                <w:szCs w:val="24"/>
              </w:rPr>
              <w:t>and private</w:t>
            </w:r>
            <w:r w:rsidR="0046341A">
              <w:rPr>
                <w:color w:val="auto"/>
                <w:sz w:val="24"/>
                <w:szCs w:val="24"/>
              </w:rPr>
              <w:t xml:space="preserve"> </w:t>
            </w:r>
            <w:r w:rsidR="002C32AC">
              <w:rPr>
                <w:color w:val="auto"/>
                <w:sz w:val="24"/>
                <w:szCs w:val="24"/>
              </w:rPr>
              <w:t xml:space="preserve">rented </w:t>
            </w:r>
            <w:r w:rsidR="002C32AC" w:rsidRPr="007E53E1">
              <w:rPr>
                <w:color w:val="auto"/>
                <w:sz w:val="24"/>
                <w:szCs w:val="24"/>
              </w:rPr>
              <w:t>tenants</w:t>
            </w:r>
            <w:r w:rsidRPr="007E53E1">
              <w:rPr>
                <w:color w:val="auto"/>
                <w:sz w:val="24"/>
                <w:szCs w:val="24"/>
              </w:rPr>
              <w:t xml:space="preserve"> as well as owner-occupiers. </w:t>
            </w:r>
            <w:r w:rsidR="006C15CB">
              <w:rPr>
                <w:color w:val="auto"/>
                <w:sz w:val="24"/>
                <w:szCs w:val="24"/>
              </w:rPr>
              <w:t xml:space="preserve">Additional access can be gained to Gardening and Craft Clubs via this service. </w:t>
            </w:r>
          </w:p>
          <w:p w:rsidR="00912819" w:rsidRDefault="00912819" w:rsidP="00EA5BF5"/>
        </w:tc>
      </w:tr>
      <w:tr w:rsidR="00F44D6B" w:rsidTr="00F44D6B">
        <w:tc>
          <w:tcPr>
            <w:tcW w:w="13948" w:type="dxa"/>
            <w:gridSpan w:val="4"/>
            <w:shd w:val="clear" w:color="auto" w:fill="C5E0B3" w:themeFill="accent6" w:themeFillTint="66"/>
          </w:tcPr>
          <w:p w:rsidR="00F44D6B" w:rsidRDefault="00F44D6B" w:rsidP="00EA5BF5">
            <w:pPr>
              <w:rPr>
                <w:rFonts w:ascii="Arial" w:hAnsi="Arial" w:cs="Arial"/>
                <w:b/>
                <w:sz w:val="24"/>
                <w:szCs w:val="24"/>
              </w:rPr>
            </w:pPr>
            <w:r w:rsidRPr="00F44D6B">
              <w:rPr>
                <w:rFonts w:ascii="Arial" w:hAnsi="Arial" w:cs="Arial"/>
                <w:b/>
                <w:sz w:val="24"/>
                <w:szCs w:val="24"/>
              </w:rPr>
              <w:t xml:space="preserve">Offending/ Ex Offending </w:t>
            </w:r>
            <w:r>
              <w:rPr>
                <w:rFonts w:ascii="Arial" w:hAnsi="Arial" w:cs="Arial"/>
                <w:b/>
                <w:sz w:val="24"/>
                <w:szCs w:val="24"/>
              </w:rPr>
              <w:t xml:space="preserve">Services </w:t>
            </w:r>
          </w:p>
          <w:p w:rsidR="00F44D6B" w:rsidRPr="00F44D6B" w:rsidRDefault="00F44D6B" w:rsidP="00EA5BF5">
            <w:pPr>
              <w:rPr>
                <w:rFonts w:ascii="Arial" w:hAnsi="Arial" w:cs="Arial"/>
                <w:b/>
                <w:sz w:val="24"/>
                <w:szCs w:val="24"/>
              </w:rPr>
            </w:pPr>
          </w:p>
        </w:tc>
      </w:tr>
      <w:tr w:rsidR="00F44D6B" w:rsidTr="007D4EFF">
        <w:tc>
          <w:tcPr>
            <w:tcW w:w="2320" w:type="dxa"/>
          </w:tcPr>
          <w:p w:rsidR="00F44D6B" w:rsidRPr="007D4EFF" w:rsidRDefault="00F44D6B" w:rsidP="00EA5BF5">
            <w:pPr>
              <w:rPr>
                <w:rFonts w:ascii="Arial" w:hAnsi="Arial" w:cs="Arial"/>
                <w:sz w:val="24"/>
                <w:szCs w:val="24"/>
              </w:rPr>
            </w:pPr>
            <w:r w:rsidRPr="007F778B">
              <w:rPr>
                <w:rFonts w:ascii="Arial" w:hAnsi="Arial" w:cs="Arial"/>
                <w:b/>
                <w:sz w:val="24"/>
                <w:szCs w:val="24"/>
              </w:rPr>
              <w:t>Housing Support Services</w:t>
            </w:r>
            <w:r>
              <w:rPr>
                <w:rFonts w:ascii="Arial" w:hAnsi="Arial" w:cs="Arial"/>
                <w:sz w:val="24"/>
                <w:szCs w:val="24"/>
              </w:rPr>
              <w:t xml:space="preserve"> – Prison Resettlement Officer </w:t>
            </w:r>
          </w:p>
        </w:tc>
        <w:tc>
          <w:tcPr>
            <w:tcW w:w="2706" w:type="dxa"/>
          </w:tcPr>
          <w:p w:rsidR="00F44D6B" w:rsidRPr="007D4EFF" w:rsidRDefault="002B278C" w:rsidP="00EA5BF5">
            <w:pPr>
              <w:rPr>
                <w:rFonts w:ascii="Arial" w:hAnsi="Arial" w:cs="Arial"/>
                <w:sz w:val="24"/>
                <w:szCs w:val="24"/>
              </w:rPr>
            </w:pPr>
            <w:r>
              <w:rPr>
                <w:rFonts w:ascii="Arial" w:hAnsi="Arial" w:cs="Arial"/>
                <w:sz w:val="24"/>
                <w:szCs w:val="24"/>
              </w:rPr>
              <w:t xml:space="preserve">Prison Resettlement Officer </w:t>
            </w:r>
          </w:p>
        </w:tc>
        <w:tc>
          <w:tcPr>
            <w:tcW w:w="4189" w:type="dxa"/>
          </w:tcPr>
          <w:p w:rsidR="00F44D6B" w:rsidRPr="002B278C" w:rsidRDefault="00D931DF" w:rsidP="00EA5BF5">
            <w:pPr>
              <w:rPr>
                <w:rFonts w:ascii="Arial" w:hAnsi="Arial" w:cs="Arial"/>
                <w:sz w:val="24"/>
                <w:szCs w:val="24"/>
              </w:rPr>
            </w:pPr>
            <w:r>
              <w:rPr>
                <w:rFonts w:ascii="Arial" w:hAnsi="Arial" w:cs="Arial"/>
                <w:sz w:val="24"/>
                <w:szCs w:val="24"/>
              </w:rPr>
              <w:t>30</w:t>
            </w:r>
            <w:r w:rsidR="002B278C" w:rsidRPr="002B278C">
              <w:rPr>
                <w:rFonts w:ascii="Arial" w:hAnsi="Arial" w:cs="Arial"/>
                <w:sz w:val="24"/>
                <w:szCs w:val="24"/>
              </w:rPr>
              <w:t xml:space="preserve"> units </w:t>
            </w:r>
          </w:p>
        </w:tc>
        <w:tc>
          <w:tcPr>
            <w:tcW w:w="4733" w:type="dxa"/>
          </w:tcPr>
          <w:p w:rsidR="00F44D6B" w:rsidRPr="003A522D" w:rsidRDefault="002854BE" w:rsidP="003B7C4A">
            <w:pPr>
              <w:rPr>
                <w:rFonts w:ascii="Arial" w:hAnsi="Arial" w:cs="Arial"/>
                <w:sz w:val="24"/>
                <w:szCs w:val="24"/>
              </w:rPr>
            </w:pPr>
            <w:r w:rsidRPr="003A522D">
              <w:rPr>
                <w:rFonts w:ascii="Arial" w:hAnsi="Arial" w:cs="Arial"/>
                <w:sz w:val="24"/>
                <w:szCs w:val="24"/>
              </w:rPr>
              <w:t xml:space="preserve">The </w:t>
            </w:r>
            <w:r w:rsidR="00BE22D5" w:rsidRPr="003A522D">
              <w:rPr>
                <w:rFonts w:ascii="Arial" w:hAnsi="Arial" w:cs="Arial"/>
                <w:sz w:val="24"/>
                <w:szCs w:val="24"/>
              </w:rPr>
              <w:t>IoACC</w:t>
            </w:r>
            <w:r w:rsidR="00D931DF">
              <w:rPr>
                <w:rFonts w:ascii="Arial" w:hAnsi="Arial" w:cs="Arial"/>
                <w:sz w:val="24"/>
                <w:szCs w:val="24"/>
              </w:rPr>
              <w:t xml:space="preserve"> employ two</w:t>
            </w:r>
            <w:r w:rsidRPr="003A522D">
              <w:rPr>
                <w:rFonts w:ascii="Arial" w:hAnsi="Arial" w:cs="Arial"/>
                <w:sz w:val="24"/>
                <w:szCs w:val="24"/>
              </w:rPr>
              <w:t xml:space="preserve"> Prison Resettlement Officer</w:t>
            </w:r>
            <w:r w:rsidR="00D931DF">
              <w:rPr>
                <w:rFonts w:ascii="Arial" w:hAnsi="Arial" w:cs="Arial"/>
                <w:sz w:val="24"/>
                <w:szCs w:val="24"/>
              </w:rPr>
              <w:t>s</w:t>
            </w:r>
            <w:r w:rsidRPr="003A522D">
              <w:rPr>
                <w:rFonts w:ascii="Arial" w:hAnsi="Arial" w:cs="Arial"/>
                <w:sz w:val="24"/>
                <w:szCs w:val="24"/>
              </w:rPr>
              <w:t xml:space="preserve"> to provide housing related (floating) support for people who are imprisoned and due for release, but have housing related support needs. Support can be provided for up to 12 weeks and should the vulnerable person require further support, arrangements will be made to transfer to </w:t>
            </w:r>
            <w:r w:rsidR="003B7C4A">
              <w:rPr>
                <w:rFonts w:ascii="Arial" w:hAnsi="Arial" w:cs="Arial"/>
                <w:sz w:val="24"/>
                <w:szCs w:val="24"/>
              </w:rPr>
              <w:t>The Wallich</w:t>
            </w:r>
            <w:r w:rsidRPr="003A522D">
              <w:rPr>
                <w:rFonts w:ascii="Arial" w:hAnsi="Arial" w:cs="Arial"/>
                <w:sz w:val="24"/>
                <w:szCs w:val="24"/>
              </w:rPr>
              <w:t>.</w:t>
            </w:r>
          </w:p>
        </w:tc>
      </w:tr>
      <w:tr w:rsidR="00F44D6B" w:rsidTr="007D4EFF">
        <w:tc>
          <w:tcPr>
            <w:tcW w:w="2320" w:type="dxa"/>
          </w:tcPr>
          <w:p w:rsidR="00F44D6B" w:rsidRDefault="003B7C4A" w:rsidP="00EA5BF5">
            <w:pPr>
              <w:rPr>
                <w:rFonts w:ascii="Arial" w:hAnsi="Arial" w:cs="Arial"/>
                <w:sz w:val="24"/>
                <w:szCs w:val="24"/>
              </w:rPr>
            </w:pPr>
            <w:r>
              <w:rPr>
                <w:rFonts w:ascii="Arial" w:hAnsi="Arial" w:cs="Arial"/>
                <w:b/>
                <w:sz w:val="24"/>
                <w:szCs w:val="24"/>
              </w:rPr>
              <w:t>The Wallich</w:t>
            </w:r>
            <w:r w:rsidR="00F44D6B" w:rsidRPr="007F778B">
              <w:rPr>
                <w:rFonts w:ascii="Arial" w:hAnsi="Arial" w:cs="Arial"/>
                <w:b/>
                <w:sz w:val="24"/>
                <w:szCs w:val="24"/>
              </w:rPr>
              <w:t xml:space="preserve"> </w:t>
            </w:r>
            <w:r w:rsidR="00F44D6B">
              <w:rPr>
                <w:rFonts w:ascii="Arial" w:hAnsi="Arial" w:cs="Arial"/>
                <w:sz w:val="24"/>
                <w:szCs w:val="24"/>
              </w:rPr>
              <w:t xml:space="preserve">– Supported Accommodation </w:t>
            </w: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 xml:space="preserve">Offending </w:t>
            </w:r>
          </w:p>
        </w:tc>
        <w:tc>
          <w:tcPr>
            <w:tcW w:w="4189" w:type="dxa"/>
          </w:tcPr>
          <w:p w:rsidR="00F44D6B" w:rsidRPr="00075E8D" w:rsidRDefault="00A411FC" w:rsidP="00EA5BF5">
            <w:pPr>
              <w:rPr>
                <w:rFonts w:ascii="Arial" w:hAnsi="Arial" w:cs="Arial"/>
                <w:sz w:val="24"/>
                <w:szCs w:val="24"/>
              </w:rPr>
            </w:pPr>
            <w:r w:rsidRPr="00075E8D">
              <w:rPr>
                <w:rFonts w:ascii="Arial" w:hAnsi="Arial" w:cs="Arial"/>
                <w:sz w:val="24"/>
                <w:szCs w:val="24"/>
              </w:rPr>
              <w:t xml:space="preserve">6 units of Supported Accommodation </w:t>
            </w:r>
          </w:p>
        </w:tc>
        <w:tc>
          <w:tcPr>
            <w:tcW w:w="4733" w:type="dxa"/>
          </w:tcPr>
          <w:p w:rsidR="00F44D6B" w:rsidRPr="00230598" w:rsidRDefault="003B7C4A" w:rsidP="00EA5BF5">
            <w:pPr>
              <w:rPr>
                <w:rFonts w:ascii="Arial" w:hAnsi="Arial" w:cs="Arial"/>
                <w:sz w:val="24"/>
                <w:szCs w:val="24"/>
              </w:rPr>
            </w:pPr>
            <w:r>
              <w:rPr>
                <w:rFonts w:ascii="Arial" w:hAnsi="Arial" w:cs="Arial"/>
                <w:sz w:val="24"/>
                <w:szCs w:val="24"/>
              </w:rPr>
              <w:t>The Wallich</w:t>
            </w:r>
            <w:r w:rsidR="00A411FC" w:rsidRPr="00230598">
              <w:rPr>
                <w:rFonts w:ascii="Arial" w:hAnsi="Arial" w:cs="Arial"/>
                <w:sz w:val="24"/>
                <w:szCs w:val="24"/>
              </w:rPr>
              <w:t xml:space="preserve"> Supported Housing Projects enables people</w:t>
            </w:r>
            <w:r w:rsidR="00580FCB">
              <w:rPr>
                <w:rFonts w:ascii="Arial" w:hAnsi="Arial" w:cs="Arial"/>
                <w:sz w:val="24"/>
                <w:szCs w:val="24"/>
              </w:rPr>
              <w:t xml:space="preserve"> who have an offending history</w:t>
            </w:r>
            <w:r w:rsidR="00A411FC" w:rsidRPr="00230598">
              <w:rPr>
                <w:rFonts w:ascii="Arial" w:hAnsi="Arial" w:cs="Arial"/>
                <w:sz w:val="24"/>
                <w:szCs w:val="24"/>
              </w:rPr>
              <w:t xml:space="preserve"> to liv</w:t>
            </w:r>
            <w:r w:rsidR="00230598">
              <w:rPr>
                <w:rFonts w:ascii="Arial" w:hAnsi="Arial" w:cs="Arial"/>
                <w:sz w:val="24"/>
                <w:szCs w:val="24"/>
              </w:rPr>
              <w:t xml:space="preserve">e independently in the </w:t>
            </w:r>
            <w:r w:rsidR="00A411FC" w:rsidRPr="00230598">
              <w:rPr>
                <w:rFonts w:ascii="Arial" w:hAnsi="Arial" w:cs="Arial"/>
                <w:sz w:val="24"/>
                <w:szCs w:val="24"/>
              </w:rPr>
              <w:t>community by providing accommodation and practical support to learn the skills needed to keep a tenancy</w:t>
            </w:r>
          </w:p>
        </w:tc>
      </w:tr>
      <w:tr w:rsidR="00F44D6B" w:rsidTr="007D4EFF">
        <w:tc>
          <w:tcPr>
            <w:tcW w:w="2320" w:type="dxa"/>
          </w:tcPr>
          <w:p w:rsidR="00F44D6B" w:rsidRDefault="003B7C4A" w:rsidP="00EA5BF5">
            <w:pPr>
              <w:rPr>
                <w:rFonts w:ascii="Arial" w:hAnsi="Arial" w:cs="Arial"/>
                <w:sz w:val="24"/>
                <w:szCs w:val="24"/>
              </w:rPr>
            </w:pPr>
            <w:r>
              <w:rPr>
                <w:rFonts w:ascii="Arial" w:hAnsi="Arial" w:cs="Arial"/>
                <w:b/>
                <w:sz w:val="24"/>
                <w:szCs w:val="24"/>
              </w:rPr>
              <w:lastRenderedPageBreak/>
              <w:t>The Wallich</w:t>
            </w:r>
            <w:r w:rsidR="00F44D6B" w:rsidRPr="007F778B">
              <w:rPr>
                <w:rFonts w:ascii="Arial" w:hAnsi="Arial" w:cs="Arial"/>
                <w:b/>
                <w:sz w:val="24"/>
                <w:szCs w:val="24"/>
              </w:rPr>
              <w:t xml:space="preserve"> </w:t>
            </w:r>
            <w:r w:rsidR="00F44D6B">
              <w:rPr>
                <w:rFonts w:ascii="Arial" w:hAnsi="Arial" w:cs="Arial"/>
                <w:sz w:val="24"/>
                <w:szCs w:val="24"/>
              </w:rPr>
              <w:t xml:space="preserve">– Floating Support </w:t>
            </w: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 xml:space="preserve">Offending </w:t>
            </w:r>
          </w:p>
        </w:tc>
        <w:tc>
          <w:tcPr>
            <w:tcW w:w="4189" w:type="dxa"/>
          </w:tcPr>
          <w:p w:rsidR="00F44D6B" w:rsidRPr="00075E8D" w:rsidRDefault="003B7C4A" w:rsidP="003B7C4A">
            <w:pPr>
              <w:rPr>
                <w:rFonts w:ascii="Arial" w:hAnsi="Arial" w:cs="Arial"/>
                <w:sz w:val="24"/>
                <w:szCs w:val="24"/>
              </w:rPr>
            </w:pPr>
            <w:r>
              <w:rPr>
                <w:rFonts w:ascii="Arial" w:hAnsi="Arial" w:cs="Arial"/>
                <w:sz w:val="24"/>
                <w:szCs w:val="24"/>
              </w:rPr>
              <w:t>20</w:t>
            </w:r>
            <w:r w:rsidR="00A411FC" w:rsidRPr="00075E8D">
              <w:rPr>
                <w:rFonts w:ascii="Arial" w:hAnsi="Arial" w:cs="Arial"/>
                <w:sz w:val="24"/>
                <w:szCs w:val="24"/>
              </w:rPr>
              <w:t xml:space="preserve"> units of Floating Support </w:t>
            </w:r>
          </w:p>
        </w:tc>
        <w:tc>
          <w:tcPr>
            <w:tcW w:w="4733" w:type="dxa"/>
          </w:tcPr>
          <w:p w:rsidR="00B91937" w:rsidRPr="00B91937" w:rsidRDefault="00B91937" w:rsidP="00B91937">
            <w:pPr>
              <w:widowControl w:val="0"/>
              <w:overflowPunct w:val="0"/>
              <w:autoSpaceDE w:val="0"/>
              <w:autoSpaceDN w:val="0"/>
              <w:adjustRightInd w:val="0"/>
              <w:rPr>
                <w:rFonts w:ascii="Arial" w:hAnsi="Arial" w:cs="Arial"/>
                <w:kern w:val="28"/>
                <w:sz w:val="24"/>
                <w:szCs w:val="24"/>
              </w:rPr>
            </w:pPr>
            <w:r w:rsidRPr="00B91937">
              <w:rPr>
                <w:rFonts w:ascii="Arial" w:hAnsi="Arial" w:cs="Arial"/>
                <w:kern w:val="28"/>
                <w:sz w:val="24"/>
                <w:szCs w:val="24"/>
              </w:rPr>
              <w:t xml:space="preserve">This service aims </w:t>
            </w:r>
            <w:r w:rsidR="00230598" w:rsidRPr="00230598">
              <w:rPr>
                <w:rFonts w:ascii="Arial" w:hAnsi="Arial" w:cs="Arial"/>
                <w:kern w:val="28"/>
                <w:sz w:val="24"/>
                <w:szCs w:val="24"/>
              </w:rPr>
              <w:t xml:space="preserve">to deliver support to </w:t>
            </w:r>
            <w:r w:rsidR="00580FCB">
              <w:rPr>
                <w:rFonts w:ascii="Arial" w:hAnsi="Arial" w:cs="Arial"/>
                <w:kern w:val="28"/>
                <w:sz w:val="24"/>
                <w:szCs w:val="24"/>
              </w:rPr>
              <w:t>people with an offending history</w:t>
            </w:r>
            <w:r w:rsidR="002854BE">
              <w:rPr>
                <w:rFonts w:ascii="Arial" w:hAnsi="Arial" w:cs="Arial"/>
                <w:kern w:val="28"/>
                <w:sz w:val="24"/>
                <w:szCs w:val="24"/>
              </w:rPr>
              <w:t xml:space="preserve"> across all housing tenures, </w:t>
            </w:r>
            <w:r w:rsidR="002C32AC">
              <w:rPr>
                <w:rFonts w:ascii="Arial" w:hAnsi="Arial" w:cs="Arial"/>
                <w:kern w:val="28"/>
                <w:sz w:val="24"/>
                <w:szCs w:val="24"/>
              </w:rPr>
              <w:t>i.e.</w:t>
            </w:r>
            <w:r w:rsidR="002854BE">
              <w:rPr>
                <w:rFonts w:ascii="Arial" w:hAnsi="Arial" w:cs="Arial"/>
                <w:kern w:val="28"/>
                <w:sz w:val="24"/>
                <w:szCs w:val="24"/>
              </w:rPr>
              <w:t xml:space="preserve"> council or housing association owned properties, private </w:t>
            </w:r>
            <w:r w:rsidR="00274E00">
              <w:rPr>
                <w:rFonts w:ascii="Arial" w:hAnsi="Arial" w:cs="Arial"/>
                <w:kern w:val="28"/>
                <w:sz w:val="24"/>
                <w:szCs w:val="24"/>
              </w:rPr>
              <w:t>rented or owner occupied</w:t>
            </w:r>
          </w:p>
          <w:p w:rsidR="00F44D6B" w:rsidRDefault="00F44D6B" w:rsidP="00EA5BF5"/>
        </w:tc>
      </w:tr>
      <w:tr w:rsidR="00F44D6B" w:rsidTr="00F44D6B">
        <w:tc>
          <w:tcPr>
            <w:tcW w:w="13948" w:type="dxa"/>
            <w:gridSpan w:val="4"/>
            <w:shd w:val="clear" w:color="auto" w:fill="C5E0B3" w:themeFill="accent6" w:themeFillTint="66"/>
          </w:tcPr>
          <w:p w:rsidR="00F44D6B" w:rsidRPr="00F44D6B" w:rsidRDefault="00F44D6B" w:rsidP="00EA5BF5">
            <w:pPr>
              <w:rPr>
                <w:rFonts w:ascii="Arial" w:hAnsi="Arial" w:cs="Arial"/>
                <w:b/>
                <w:sz w:val="24"/>
                <w:szCs w:val="24"/>
              </w:rPr>
            </w:pPr>
            <w:r w:rsidRPr="00F44D6B">
              <w:rPr>
                <w:rFonts w:ascii="Arial" w:hAnsi="Arial" w:cs="Arial"/>
                <w:b/>
                <w:sz w:val="24"/>
                <w:szCs w:val="24"/>
              </w:rPr>
              <w:t xml:space="preserve">Substance Misuse Services </w:t>
            </w:r>
          </w:p>
          <w:p w:rsidR="00F44D6B" w:rsidRDefault="00F44D6B" w:rsidP="00EA5BF5"/>
        </w:tc>
      </w:tr>
      <w:tr w:rsidR="00F44D6B" w:rsidTr="007D4EFF">
        <w:tc>
          <w:tcPr>
            <w:tcW w:w="2320" w:type="dxa"/>
          </w:tcPr>
          <w:p w:rsidR="00F44D6B" w:rsidRDefault="003B7C4A" w:rsidP="00EA5BF5">
            <w:pPr>
              <w:rPr>
                <w:rFonts w:ascii="Arial" w:hAnsi="Arial" w:cs="Arial"/>
                <w:sz w:val="24"/>
                <w:szCs w:val="24"/>
              </w:rPr>
            </w:pPr>
            <w:r>
              <w:rPr>
                <w:rFonts w:ascii="Arial" w:hAnsi="Arial" w:cs="Arial"/>
                <w:b/>
                <w:sz w:val="24"/>
                <w:szCs w:val="24"/>
              </w:rPr>
              <w:t>The Wallich</w:t>
            </w:r>
            <w:r w:rsidR="00F44D6B">
              <w:rPr>
                <w:rFonts w:ascii="Arial" w:hAnsi="Arial" w:cs="Arial"/>
                <w:sz w:val="24"/>
                <w:szCs w:val="24"/>
              </w:rPr>
              <w:t xml:space="preserve"> – Floating Support </w:t>
            </w:r>
          </w:p>
          <w:p w:rsidR="00567F22" w:rsidRPr="007D4EFF" w:rsidRDefault="00567F22" w:rsidP="00EA5BF5">
            <w:pPr>
              <w:rPr>
                <w:rFonts w:ascii="Arial" w:hAnsi="Arial" w:cs="Arial"/>
                <w:sz w:val="24"/>
                <w:szCs w:val="24"/>
              </w:rPr>
            </w:pP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 xml:space="preserve">Substance Misuse </w:t>
            </w:r>
          </w:p>
        </w:tc>
        <w:tc>
          <w:tcPr>
            <w:tcW w:w="4189" w:type="dxa"/>
          </w:tcPr>
          <w:p w:rsidR="00F44D6B" w:rsidRPr="00075E8D" w:rsidRDefault="003B7C4A" w:rsidP="003B7C4A">
            <w:pPr>
              <w:rPr>
                <w:rFonts w:ascii="Arial" w:hAnsi="Arial" w:cs="Arial"/>
                <w:sz w:val="24"/>
                <w:szCs w:val="24"/>
              </w:rPr>
            </w:pPr>
            <w:r>
              <w:rPr>
                <w:rFonts w:ascii="Arial" w:hAnsi="Arial" w:cs="Arial"/>
                <w:sz w:val="24"/>
                <w:szCs w:val="24"/>
              </w:rPr>
              <w:t>35</w:t>
            </w:r>
            <w:r w:rsidR="00A411FC" w:rsidRPr="00075E8D">
              <w:rPr>
                <w:rFonts w:ascii="Arial" w:hAnsi="Arial" w:cs="Arial"/>
                <w:sz w:val="24"/>
                <w:szCs w:val="24"/>
              </w:rPr>
              <w:t xml:space="preserve"> units of Floating Support </w:t>
            </w:r>
          </w:p>
        </w:tc>
        <w:tc>
          <w:tcPr>
            <w:tcW w:w="4733" w:type="dxa"/>
          </w:tcPr>
          <w:p w:rsidR="00B91937" w:rsidRPr="00B91937" w:rsidRDefault="00B91937" w:rsidP="00B91937">
            <w:pPr>
              <w:widowControl w:val="0"/>
              <w:overflowPunct w:val="0"/>
              <w:autoSpaceDE w:val="0"/>
              <w:autoSpaceDN w:val="0"/>
              <w:adjustRightInd w:val="0"/>
              <w:rPr>
                <w:rFonts w:ascii="Arial" w:hAnsi="Arial" w:cs="Arial"/>
                <w:kern w:val="28"/>
                <w:sz w:val="24"/>
                <w:szCs w:val="24"/>
              </w:rPr>
            </w:pPr>
            <w:r w:rsidRPr="00B91937">
              <w:rPr>
                <w:rFonts w:ascii="Arial" w:hAnsi="Arial" w:cs="Arial"/>
                <w:kern w:val="28"/>
                <w:sz w:val="24"/>
                <w:szCs w:val="24"/>
              </w:rPr>
              <w:t>This service offers housing related support to people who:</w:t>
            </w:r>
          </w:p>
          <w:p w:rsidR="00B91937" w:rsidRPr="00B91937" w:rsidRDefault="00B91937" w:rsidP="00B91937">
            <w:pPr>
              <w:widowControl w:val="0"/>
              <w:numPr>
                <w:ilvl w:val="0"/>
                <w:numId w:val="3"/>
              </w:numPr>
              <w:overflowPunct w:val="0"/>
              <w:autoSpaceDE w:val="0"/>
              <w:autoSpaceDN w:val="0"/>
              <w:adjustRightInd w:val="0"/>
              <w:ind w:left="566" w:hanging="566"/>
              <w:rPr>
                <w:rFonts w:ascii="Arial" w:hAnsi="Arial" w:cs="Arial"/>
                <w:kern w:val="28"/>
                <w:sz w:val="24"/>
                <w:szCs w:val="24"/>
              </w:rPr>
            </w:pPr>
            <w:r w:rsidRPr="00B91937">
              <w:rPr>
                <w:rFonts w:ascii="Arial" w:hAnsi="Arial" w:cs="Arial"/>
                <w:kern w:val="28"/>
                <w:sz w:val="24"/>
                <w:szCs w:val="24"/>
              </w:rPr>
              <w:t>Are concerned about their alcohol or drug use</w:t>
            </w:r>
          </w:p>
          <w:p w:rsidR="00B91937" w:rsidRPr="00B91937" w:rsidRDefault="00B91937" w:rsidP="00B91937">
            <w:pPr>
              <w:widowControl w:val="0"/>
              <w:numPr>
                <w:ilvl w:val="0"/>
                <w:numId w:val="3"/>
              </w:numPr>
              <w:overflowPunct w:val="0"/>
              <w:autoSpaceDE w:val="0"/>
              <w:autoSpaceDN w:val="0"/>
              <w:adjustRightInd w:val="0"/>
              <w:ind w:left="566" w:hanging="566"/>
              <w:rPr>
                <w:rFonts w:ascii="Arial" w:hAnsi="Arial" w:cs="Arial"/>
                <w:kern w:val="28"/>
                <w:sz w:val="24"/>
                <w:szCs w:val="24"/>
              </w:rPr>
            </w:pPr>
            <w:r w:rsidRPr="00B91937">
              <w:rPr>
                <w:rFonts w:ascii="Arial" w:hAnsi="Arial" w:cs="Arial"/>
                <w:kern w:val="28"/>
                <w:sz w:val="24"/>
                <w:szCs w:val="24"/>
              </w:rPr>
              <w:t>Need help with keeping a tenancy or need support to live safely in their own home</w:t>
            </w:r>
          </w:p>
          <w:p w:rsidR="00F44D6B" w:rsidRPr="00B91937" w:rsidRDefault="00F44D6B" w:rsidP="00EA5BF5"/>
        </w:tc>
      </w:tr>
      <w:tr w:rsidR="00F44D6B" w:rsidTr="007D4EFF">
        <w:tc>
          <w:tcPr>
            <w:tcW w:w="2320" w:type="dxa"/>
          </w:tcPr>
          <w:p w:rsidR="00F44D6B" w:rsidRDefault="003B7C4A" w:rsidP="00EA5BF5">
            <w:pPr>
              <w:rPr>
                <w:rFonts w:ascii="Arial" w:hAnsi="Arial" w:cs="Arial"/>
                <w:sz w:val="24"/>
                <w:szCs w:val="24"/>
              </w:rPr>
            </w:pPr>
            <w:r>
              <w:rPr>
                <w:rFonts w:ascii="Arial" w:hAnsi="Arial" w:cs="Arial"/>
                <w:b/>
                <w:sz w:val="24"/>
                <w:szCs w:val="24"/>
              </w:rPr>
              <w:t>The Wallich</w:t>
            </w:r>
            <w:r w:rsidR="00F44D6B">
              <w:rPr>
                <w:rFonts w:ascii="Arial" w:hAnsi="Arial" w:cs="Arial"/>
                <w:sz w:val="24"/>
                <w:szCs w:val="24"/>
              </w:rPr>
              <w:t xml:space="preserve"> – Supported Accommodation </w:t>
            </w: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 xml:space="preserve">Substance Misuse </w:t>
            </w:r>
          </w:p>
        </w:tc>
        <w:tc>
          <w:tcPr>
            <w:tcW w:w="4189" w:type="dxa"/>
          </w:tcPr>
          <w:p w:rsidR="00F44D6B" w:rsidRPr="00075E8D" w:rsidRDefault="00A411FC" w:rsidP="00EA5BF5">
            <w:pPr>
              <w:rPr>
                <w:rFonts w:ascii="Arial" w:hAnsi="Arial" w:cs="Arial"/>
                <w:sz w:val="24"/>
                <w:szCs w:val="24"/>
              </w:rPr>
            </w:pPr>
            <w:r w:rsidRPr="00075E8D">
              <w:rPr>
                <w:rFonts w:ascii="Arial" w:hAnsi="Arial" w:cs="Arial"/>
                <w:sz w:val="24"/>
                <w:szCs w:val="24"/>
              </w:rPr>
              <w:t xml:space="preserve">7 units of Supported Accommodation </w:t>
            </w:r>
          </w:p>
        </w:tc>
        <w:tc>
          <w:tcPr>
            <w:tcW w:w="4733" w:type="dxa"/>
          </w:tcPr>
          <w:p w:rsidR="00F44D6B" w:rsidRDefault="003B7C4A" w:rsidP="00EA5BF5">
            <w:pPr>
              <w:rPr>
                <w:rFonts w:ascii="Arial" w:hAnsi="Arial" w:cs="Arial"/>
                <w:sz w:val="24"/>
                <w:szCs w:val="24"/>
              </w:rPr>
            </w:pPr>
            <w:r>
              <w:rPr>
                <w:rFonts w:ascii="Arial" w:hAnsi="Arial" w:cs="Arial"/>
                <w:sz w:val="24"/>
                <w:szCs w:val="24"/>
              </w:rPr>
              <w:t>The Wallich</w:t>
            </w:r>
            <w:r w:rsidR="00B91937" w:rsidRPr="00B91937">
              <w:rPr>
                <w:rFonts w:ascii="Arial" w:hAnsi="Arial" w:cs="Arial"/>
                <w:sz w:val="24"/>
                <w:szCs w:val="24"/>
              </w:rPr>
              <w:t xml:space="preserve"> Supported Housing Projects enables people</w:t>
            </w:r>
            <w:r w:rsidR="00580FCB">
              <w:rPr>
                <w:rFonts w:ascii="Arial" w:hAnsi="Arial" w:cs="Arial"/>
                <w:sz w:val="24"/>
                <w:szCs w:val="24"/>
              </w:rPr>
              <w:t xml:space="preserve"> with needs associated with substance misuse</w:t>
            </w:r>
            <w:r w:rsidR="00B91937" w:rsidRPr="00B91937">
              <w:rPr>
                <w:rFonts w:ascii="Arial" w:hAnsi="Arial" w:cs="Arial"/>
                <w:sz w:val="24"/>
                <w:szCs w:val="24"/>
              </w:rPr>
              <w:t xml:space="preserve"> to liv</w:t>
            </w:r>
            <w:r w:rsidR="00B91937">
              <w:rPr>
                <w:rFonts w:ascii="Arial" w:hAnsi="Arial" w:cs="Arial"/>
                <w:sz w:val="24"/>
                <w:szCs w:val="24"/>
              </w:rPr>
              <w:t xml:space="preserve">e independently in the </w:t>
            </w:r>
            <w:r w:rsidR="00B91937" w:rsidRPr="00B91937">
              <w:rPr>
                <w:rFonts w:ascii="Arial" w:hAnsi="Arial" w:cs="Arial"/>
                <w:sz w:val="24"/>
                <w:szCs w:val="24"/>
              </w:rPr>
              <w:t>community by providing accommodation and practical support to learn the skills needed to keep a tenancy.</w:t>
            </w:r>
          </w:p>
          <w:p w:rsidR="00DD493E" w:rsidRDefault="00DD493E" w:rsidP="00EA5BF5"/>
        </w:tc>
      </w:tr>
      <w:tr w:rsidR="00F44D6B" w:rsidTr="00F44D6B">
        <w:tc>
          <w:tcPr>
            <w:tcW w:w="13948" w:type="dxa"/>
            <w:gridSpan w:val="4"/>
            <w:shd w:val="clear" w:color="auto" w:fill="C5E0B3" w:themeFill="accent6" w:themeFillTint="66"/>
          </w:tcPr>
          <w:p w:rsidR="00F44D6B" w:rsidRPr="00075E8D" w:rsidRDefault="00F44D6B" w:rsidP="00EA5BF5">
            <w:pPr>
              <w:rPr>
                <w:rFonts w:ascii="Arial" w:hAnsi="Arial" w:cs="Arial"/>
                <w:b/>
                <w:sz w:val="24"/>
                <w:szCs w:val="24"/>
              </w:rPr>
            </w:pPr>
            <w:r w:rsidRPr="00075E8D">
              <w:rPr>
                <w:rFonts w:ascii="Arial" w:hAnsi="Arial" w:cs="Arial"/>
                <w:b/>
                <w:sz w:val="24"/>
                <w:szCs w:val="24"/>
              </w:rPr>
              <w:t xml:space="preserve">Young People with Support Needs </w:t>
            </w:r>
            <w:r w:rsidR="00A411FC" w:rsidRPr="00075E8D">
              <w:rPr>
                <w:rFonts w:ascii="Arial" w:hAnsi="Arial" w:cs="Arial"/>
                <w:b/>
                <w:sz w:val="24"/>
                <w:szCs w:val="24"/>
              </w:rPr>
              <w:t>1</w:t>
            </w:r>
            <w:r w:rsidR="00274E00">
              <w:rPr>
                <w:rFonts w:ascii="Arial" w:hAnsi="Arial" w:cs="Arial"/>
                <w:b/>
                <w:sz w:val="24"/>
                <w:szCs w:val="24"/>
              </w:rPr>
              <w:t>6</w:t>
            </w:r>
            <w:r w:rsidR="00A411FC" w:rsidRPr="00075E8D">
              <w:rPr>
                <w:rFonts w:ascii="Arial" w:hAnsi="Arial" w:cs="Arial"/>
                <w:b/>
                <w:sz w:val="24"/>
                <w:szCs w:val="24"/>
              </w:rPr>
              <w:t xml:space="preserve">- 24 years </w:t>
            </w:r>
            <w:r w:rsidR="002B1D7E">
              <w:rPr>
                <w:rFonts w:ascii="Arial" w:hAnsi="Arial" w:cs="Arial"/>
                <w:b/>
                <w:sz w:val="24"/>
                <w:szCs w:val="24"/>
              </w:rPr>
              <w:t xml:space="preserve">Services </w:t>
            </w:r>
          </w:p>
          <w:p w:rsidR="00F44D6B" w:rsidRPr="00075E8D" w:rsidRDefault="00F44D6B" w:rsidP="00EA5BF5">
            <w:pPr>
              <w:rPr>
                <w:rFonts w:ascii="Arial" w:hAnsi="Arial" w:cs="Arial"/>
                <w:sz w:val="24"/>
                <w:szCs w:val="24"/>
              </w:rPr>
            </w:pPr>
          </w:p>
        </w:tc>
      </w:tr>
      <w:tr w:rsidR="00F44D6B" w:rsidTr="007D4EFF">
        <w:tc>
          <w:tcPr>
            <w:tcW w:w="2320" w:type="dxa"/>
          </w:tcPr>
          <w:p w:rsidR="00F44D6B" w:rsidRPr="007F778B" w:rsidRDefault="00F44D6B" w:rsidP="00EA5BF5">
            <w:pPr>
              <w:rPr>
                <w:rFonts w:ascii="Arial" w:hAnsi="Arial" w:cs="Arial"/>
                <w:b/>
                <w:sz w:val="24"/>
                <w:szCs w:val="24"/>
              </w:rPr>
            </w:pPr>
            <w:r w:rsidRPr="007F778B">
              <w:rPr>
                <w:rFonts w:ascii="Arial" w:hAnsi="Arial" w:cs="Arial"/>
                <w:b/>
                <w:sz w:val="24"/>
                <w:szCs w:val="24"/>
              </w:rPr>
              <w:t>Digartref</w:t>
            </w:r>
            <w:r w:rsidR="00A411FC">
              <w:rPr>
                <w:rFonts w:ascii="Arial" w:hAnsi="Arial" w:cs="Arial"/>
                <w:b/>
                <w:sz w:val="24"/>
                <w:szCs w:val="24"/>
              </w:rPr>
              <w:t xml:space="preserve"> – </w:t>
            </w:r>
            <w:r w:rsidR="00A411FC" w:rsidRPr="00A411FC">
              <w:rPr>
                <w:rFonts w:ascii="Arial" w:hAnsi="Arial" w:cs="Arial"/>
                <w:sz w:val="24"/>
                <w:szCs w:val="24"/>
              </w:rPr>
              <w:t xml:space="preserve">Supported Accommodation – </w:t>
            </w:r>
            <w:r w:rsidR="00A411FC" w:rsidRPr="00A411FC">
              <w:rPr>
                <w:rFonts w:ascii="Arial" w:hAnsi="Arial" w:cs="Arial"/>
                <w:b/>
                <w:sz w:val="24"/>
                <w:szCs w:val="24"/>
              </w:rPr>
              <w:t>Llys Y Gwynt/ Y Gilfach</w:t>
            </w:r>
            <w:r w:rsidR="00A411FC">
              <w:rPr>
                <w:rFonts w:ascii="Arial" w:hAnsi="Arial" w:cs="Arial"/>
                <w:b/>
                <w:sz w:val="24"/>
                <w:szCs w:val="24"/>
              </w:rPr>
              <w:t xml:space="preserve"> </w:t>
            </w: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Young Peop</w:t>
            </w:r>
            <w:r w:rsidR="00CB17BA">
              <w:rPr>
                <w:rFonts w:ascii="Arial" w:hAnsi="Arial" w:cs="Arial"/>
                <w:sz w:val="24"/>
                <w:szCs w:val="24"/>
              </w:rPr>
              <w:t>le</w:t>
            </w:r>
          </w:p>
        </w:tc>
        <w:tc>
          <w:tcPr>
            <w:tcW w:w="4189" w:type="dxa"/>
          </w:tcPr>
          <w:p w:rsidR="00F44D6B" w:rsidRPr="00075E8D" w:rsidRDefault="00A411FC" w:rsidP="00EA5BF5">
            <w:pPr>
              <w:rPr>
                <w:rFonts w:ascii="Arial" w:hAnsi="Arial" w:cs="Arial"/>
                <w:sz w:val="24"/>
                <w:szCs w:val="24"/>
              </w:rPr>
            </w:pPr>
            <w:r w:rsidRPr="00075E8D">
              <w:rPr>
                <w:rFonts w:ascii="Arial" w:hAnsi="Arial" w:cs="Arial"/>
                <w:sz w:val="24"/>
                <w:szCs w:val="24"/>
              </w:rPr>
              <w:t xml:space="preserve">16 units of Supported Accommodation </w:t>
            </w:r>
          </w:p>
        </w:tc>
        <w:tc>
          <w:tcPr>
            <w:tcW w:w="4733" w:type="dxa"/>
          </w:tcPr>
          <w:p w:rsidR="00801D52" w:rsidRPr="00801D52" w:rsidRDefault="00801D52" w:rsidP="00801D52">
            <w:pPr>
              <w:widowControl w:val="0"/>
              <w:overflowPunct w:val="0"/>
              <w:autoSpaceDE w:val="0"/>
              <w:autoSpaceDN w:val="0"/>
              <w:adjustRightInd w:val="0"/>
              <w:rPr>
                <w:rFonts w:ascii="Arial" w:hAnsi="Arial" w:cs="Arial"/>
                <w:kern w:val="28"/>
                <w:sz w:val="24"/>
                <w:szCs w:val="24"/>
              </w:rPr>
            </w:pPr>
            <w:r w:rsidRPr="00801D52">
              <w:rPr>
                <w:rFonts w:ascii="Arial" w:hAnsi="Arial" w:cs="Arial"/>
                <w:kern w:val="28"/>
                <w:sz w:val="24"/>
                <w:szCs w:val="24"/>
              </w:rPr>
              <w:t>This service provides Supported Accommodation for Young Single People In the form of a 9 bed unit 2, 2 Bed shared units as well as two single units</w:t>
            </w:r>
          </w:p>
          <w:p w:rsidR="00801D52" w:rsidRPr="00801D52" w:rsidRDefault="00801D52" w:rsidP="00801D52">
            <w:pPr>
              <w:widowControl w:val="0"/>
              <w:overflowPunct w:val="0"/>
              <w:autoSpaceDE w:val="0"/>
              <w:autoSpaceDN w:val="0"/>
              <w:adjustRightInd w:val="0"/>
              <w:rPr>
                <w:rFonts w:ascii="Arial" w:hAnsi="Arial" w:cs="Arial"/>
                <w:kern w:val="28"/>
                <w:sz w:val="24"/>
                <w:szCs w:val="24"/>
              </w:rPr>
            </w:pPr>
            <w:r w:rsidRPr="00801D52">
              <w:rPr>
                <w:rFonts w:ascii="Arial" w:hAnsi="Arial" w:cs="Arial"/>
                <w:kern w:val="28"/>
                <w:sz w:val="24"/>
                <w:szCs w:val="24"/>
              </w:rPr>
              <w:t xml:space="preserve">These services consist of; </w:t>
            </w:r>
          </w:p>
          <w:p w:rsidR="00801D52" w:rsidRPr="00801D52" w:rsidRDefault="00801D52" w:rsidP="00801D52">
            <w:pPr>
              <w:widowControl w:val="0"/>
              <w:numPr>
                <w:ilvl w:val="0"/>
                <w:numId w:val="3"/>
              </w:numPr>
              <w:overflowPunct w:val="0"/>
              <w:autoSpaceDE w:val="0"/>
              <w:autoSpaceDN w:val="0"/>
              <w:adjustRightInd w:val="0"/>
              <w:ind w:left="566" w:hanging="566"/>
              <w:rPr>
                <w:rFonts w:ascii="Arial" w:hAnsi="Arial" w:cs="Arial"/>
                <w:kern w:val="28"/>
                <w:sz w:val="24"/>
                <w:szCs w:val="24"/>
              </w:rPr>
            </w:pPr>
            <w:r w:rsidRPr="00801D52">
              <w:rPr>
                <w:rFonts w:ascii="Arial" w:hAnsi="Arial" w:cs="Arial"/>
                <w:kern w:val="28"/>
                <w:sz w:val="24"/>
                <w:szCs w:val="24"/>
              </w:rPr>
              <w:t xml:space="preserve">A 9 bedroom unit for young </w:t>
            </w:r>
            <w:r w:rsidRPr="00801D52">
              <w:rPr>
                <w:rFonts w:ascii="Arial" w:hAnsi="Arial" w:cs="Arial"/>
                <w:kern w:val="28"/>
                <w:sz w:val="24"/>
                <w:szCs w:val="24"/>
              </w:rPr>
              <w:lastRenderedPageBreak/>
              <w:t>homeless people in Holyhead</w:t>
            </w:r>
          </w:p>
          <w:p w:rsidR="00801D52" w:rsidRPr="00801D52" w:rsidRDefault="00801D52" w:rsidP="00801D52">
            <w:pPr>
              <w:widowControl w:val="0"/>
              <w:numPr>
                <w:ilvl w:val="0"/>
                <w:numId w:val="3"/>
              </w:numPr>
              <w:overflowPunct w:val="0"/>
              <w:autoSpaceDE w:val="0"/>
              <w:autoSpaceDN w:val="0"/>
              <w:adjustRightInd w:val="0"/>
              <w:ind w:left="566" w:hanging="566"/>
              <w:rPr>
                <w:rFonts w:ascii="Arial" w:hAnsi="Arial" w:cs="Arial"/>
                <w:kern w:val="28"/>
                <w:sz w:val="24"/>
                <w:szCs w:val="24"/>
              </w:rPr>
            </w:pPr>
            <w:r w:rsidRPr="00801D52">
              <w:rPr>
                <w:rFonts w:ascii="Arial" w:hAnsi="Arial" w:cs="Arial"/>
                <w:kern w:val="28"/>
                <w:sz w:val="24"/>
                <w:szCs w:val="24"/>
              </w:rPr>
              <w:t>4 units of dispersed shared accommodation in Holyhead</w:t>
            </w:r>
          </w:p>
          <w:p w:rsidR="00801D52" w:rsidRPr="00801D52" w:rsidRDefault="00274E00" w:rsidP="00801D52">
            <w:pPr>
              <w:widowControl w:val="0"/>
              <w:numPr>
                <w:ilvl w:val="0"/>
                <w:numId w:val="3"/>
              </w:numPr>
              <w:overflowPunct w:val="0"/>
              <w:autoSpaceDE w:val="0"/>
              <w:autoSpaceDN w:val="0"/>
              <w:adjustRightInd w:val="0"/>
              <w:ind w:left="566" w:hanging="566"/>
              <w:rPr>
                <w:rFonts w:ascii="Arial" w:hAnsi="Arial" w:cs="Arial"/>
                <w:kern w:val="28"/>
                <w:sz w:val="24"/>
                <w:szCs w:val="24"/>
              </w:rPr>
            </w:pPr>
            <w:r>
              <w:rPr>
                <w:rFonts w:ascii="Arial" w:hAnsi="Arial" w:cs="Arial"/>
                <w:kern w:val="28"/>
                <w:sz w:val="24"/>
                <w:szCs w:val="24"/>
              </w:rPr>
              <w:t>3</w:t>
            </w:r>
            <w:r w:rsidR="00801D52" w:rsidRPr="00801D52">
              <w:rPr>
                <w:rFonts w:ascii="Arial" w:hAnsi="Arial" w:cs="Arial"/>
                <w:kern w:val="28"/>
                <w:sz w:val="24"/>
                <w:szCs w:val="24"/>
              </w:rPr>
              <w:t xml:space="preserve"> single units in the form of two bed flats in Holyhead</w:t>
            </w:r>
          </w:p>
          <w:p w:rsidR="00F44D6B" w:rsidRDefault="00F44D6B" w:rsidP="00EA5BF5"/>
        </w:tc>
      </w:tr>
      <w:tr w:rsidR="00F44D6B" w:rsidTr="007D4EFF">
        <w:tc>
          <w:tcPr>
            <w:tcW w:w="2320" w:type="dxa"/>
          </w:tcPr>
          <w:p w:rsidR="00F44D6B" w:rsidRPr="007D4EFF" w:rsidRDefault="00A411FC" w:rsidP="00EA5BF5">
            <w:pPr>
              <w:rPr>
                <w:rFonts w:ascii="Arial" w:hAnsi="Arial" w:cs="Arial"/>
                <w:sz w:val="24"/>
                <w:szCs w:val="24"/>
              </w:rPr>
            </w:pPr>
            <w:r w:rsidRPr="00A411FC">
              <w:rPr>
                <w:rFonts w:ascii="Arial" w:hAnsi="Arial" w:cs="Arial"/>
                <w:b/>
                <w:sz w:val="24"/>
                <w:szCs w:val="24"/>
              </w:rPr>
              <w:lastRenderedPageBreak/>
              <w:t>Digartref –</w:t>
            </w:r>
            <w:r>
              <w:rPr>
                <w:rFonts w:ascii="Arial" w:hAnsi="Arial" w:cs="Arial"/>
                <w:sz w:val="24"/>
                <w:szCs w:val="24"/>
              </w:rPr>
              <w:t xml:space="preserve"> </w:t>
            </w:r>
            <w:r w:rsidR="00DD0957">
              <w:rPr>
                <w:rFonts w:ascii="Arial" w:hAnsi="Arial" w:cs="Arial"/>
                <w:sz w:val="24"/>
                <w:szCs w:val="24"/>
              </w:rPr>
              <w:t>Floating</w:t>
            </w:r>
            <w:r>
              <w:rPr>
                <w:rFonts w:ascii="Arial" w:hAnsi="Arial" w:cs="Arial"/>
                <w:sz w:val="24"/>
                <w:szCs w:val="24"/>
              </w:rPr>
              <w:t xml:space="preserve"> Support </w:t>
            </w: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Young People</w:t>
            </w:r>
          </w:p>
        </w:tc>
        <w:tc>
          <w:tcPr>
            <w:tcW w:w="4189" w:type="dxa"/>
          </w:tcPr>
          <w:p w:rsidR="00F44D6B" w:rsidRPr="00075E8D" w:rsidRDefault="00DD0957" w:rsidP="00EA5BF5">
            <w:pPr>
              <w:rPr>
                <w:rFonts w:ascii="Arial" w:hAnsi="Arial" w:cs="Arial"/>
                <w:sz w:val="24"/>
                <w:szCs w:val="24"/>
              </w:rPr>
            </w:pPr>
            <w:r>
              <w:rPr>
                <w:rFonts w:ascii="Arial" w:hAnsi="Arial" w:cs="Arial"/>
                <w:sz w:val="24"/>
                <w:szCs w:val="24"/>
              </w:rPr>
              <w:t>12</w:t>
            </w:r>
            <w:r w:rsidR="00136015">
              <w:rPr>
                <w:rFonts w:ascii="Arial" w:hAnsi="Arial" w:cs="Arial"/>
                <w:sz w:val="24"/>
                <w:szCs w:val="24"/>
              </w:rPr>
              <w:t xml:space="preserve"> </w:t>
            </w:r>
            <w:r w:rsidR="00A411FC" w:rsidRPr="00075E8D">
              <w:rPr>
                <w:rFonts w:ascii="Arial" w:hAnsi="Arial" w:cs="Arial"/>
                <w:sz w:val="24"/>
                <w:szCs w:val="24"/>
              </w:rPr>
              <w:t xml:space="preserve">units of Floating Support </w:t>
            </w:r>
          </w:p>
        </w:tc>
        <w:tc>
          <w:tcPr>
            <w:tcW w:w="4733" w:type="dxa"/>
          </w:tcPr>
          <w:p w:rsidR="00801D52" w:rsidRPr="00371DB3" w:rsidRDefault="00801D52" w:rsidP="00801D52">
            <w:pPr>
              <w:pStyle w:val="Default"/>
              <w:spacing w:line="240" w:lineRule="auto"/>
              <w:rPr>
                <w:color w:val="auto"/>
              </w:rPr>
            </w:pPr>
            <w:r w:rsidRPr="00371DB3">
              <w:rPr>
                <w:color w:val="auto"/>
              </w:rPr>
              <w:t>This Service provides housing related support to young</w:t>
            </w:r>
            <w:r w:rsidR="00274E00">
              <w:rPr>
                <w:color w:val="auto"/>
              </w:rPr>
              <w:t xml:space="preserve"> vulnerable</w:t>
            </w:r>
            <w:r w:rsidRPr="00371DB3">
              <w:rPr>
                <w:color w:val="auto"/>
              </w:rPr>
              <w:t xml:space="preserve"> </w:t>
            </w:r>
            <w:r w:rsidR="00A555E4" w:rsidRPr="00371DB3">
              <w:rPr>
                <w:color w:val="auto"/>
              </w:rPr>
              <w:t>people between</w:t>
            </w:r>
            <w:r w:rsidRPr="00371DB3">
              <w:rPr>
                <w:color w:val="auto"/>
              </w:rPr>
              <w:t xml:space="preserve"> the ages of 16-24yrs who are homeless or at risk </w:t>
            </w:r>
            <w:r w:rsidR="00CA365F" w:rsidRPr="00371DB3">
              <w:rPr>
                <w:color w:val="auto"/>
              </w:rPr>
              <w:t>of homelessness</w:t>
            </w:r>
            <w:r w:rsidRPr="00371DB3">
              <w:rPr>
                <w:color w:val="auto"/>
              </w:rPr>
              <w:t xml:space="preserve"> and have complex support needs.  This services consist of; </w:t>
            </w:r>
          </w:p>
          <w:p w:rsidR="00801D52" w:rsidRPr="00371DB3" w:rsidRDefault="00801D52" w:rsidP="00801D52">
            <w:pPr>
              <w:pStyle w:val="Default"/>
              <w:spacing w:line="240" w:lineRule="auto"/>
              <w:rPr>
                <w:color w:val="auto"/>
                <w:sz w:val="23"/>
                <w:szCs w:val="23"/>
              </w:rPr>
            </w:pPr>
          </w:p>
          <w:p w:rsidR="00801D52" w:rsidRPr="00371DB3" w:rsidRDefault="00DD0957" w:rsidP="00801D52">
            <w:pPr>
              <w:pStyle w:val="Default"/>
              <w:numPr>
                <w:ilvl w:val="0"/>
                <w:numId w:val="3"/>
              </w:numPr>
              <w:spacing w:line="240" w:lineRule="auto"/>
              <w:ind w:left="566" w:hanging="566"/>
              <w:rPr>
                <w:color w:val="auto"/>
              </w:rPr>
            </w:pPr>
            <w:r>
              <w:rPr>
                <w:color w:val="auto"/>
              </w:rPr>
              <w:t>12</w:t>
            </w:r>
            <w:r w:rsidR="00801D52" w:rsidRPr="00371DB3">
              <w:rPr>
                <w:color w:val="auto"/>
              </w:rPr>
              <w:t xml:space="preserve"> </w:t>
            </w:r>
            <w:r>
              <w:rPr>
                <w:color w:val="auto"/>
              </w:rPr>
              <w:t xml:space="preserve">units of </w:t>
            </w:r>
            <w:r w:rsidR="00801D52" w:rsidRPr="00371DB3">
              <w:rPr>
                <w:color w:val="auto"/>
              </w:rPr>
              <w:t xml:space="preserve">Floating Support for </w:t>
            </w:r>
            <w:r>
              <w:rPr>
                <w:color w:val="auto"/>
              </w:rPr>
              <w:t>individuals and young families aged 16-24.</w:t>
            </w:r>
          </w:p>
          <w:p w:rsidR="00801D52" w:rsidRPr="00371DB3" w:rsidRDefault="00801D52" w:rsidP="00801D52">
            <w:pPr>
              <w:pStyle w:val="Default"/>
              <w:numPr>
                <w:ilvl w:val="0"/>
                <w:numId w:val="3"/>
              </w:numPr>
              <w:spacing w:line="240" w:lineRule="auto"/>
              <w:ind w:left="566" w:hanging="566"/>
              <w:rPr>
                <w:color w:val="auto"/>
              </w:rPr>
            </w:pPr>
            <w:r w:rsidRPr="00371DB3">
              <w:rPr>
                <w:color w:val="auto"/>
              </w:rPr>
              <w:t>Pre- Tenancy and Tenancy Related Support</w:t>
            </w:r>
          </w:p>
          <w:p w:rsidR="00F44D6B" w:rsidRPr="00371DB3" w:rsidRDefault="00F44D6B" w:rsidP="00DD0957">
            <w:pPr>
              <w:pStyle w:val="Default"/>
              <w:spacing w:line="240" w:lineRule="auto"/>
              <w:ind w:left="566"/>
            </w:pPr>
          </w:p>
        </w:tc>
      </w:tr>
      <w:tr w:rsidR="00F44D6B" w:rsidTr="007D4EFF">
        <w:tc>
          <w:tcPr>
            <w:tcW w:w="2320" w:type="dxa"/>
          </w:tcPr>
          <w:p w:rsidR="00F44D6B" w:rsidRPr="007D4EFF" w:rsidRDefault="00A411FC" w:rsidP="00EA5BF5">
            <w:pPr>
              <w:rPr>
                <w:rFonts w:ascii="Arial" w:hAnsi="Arial" w:cs="Arial"/>
                <w:sz w:val="24"/>
                <w:szCs w:val="24"/>
              </w:rPr>
            </w:pPr>
            <w:r w:rsidRPr="00A411FC">
              <w:rPr>
                <w:rFonts w:ascii="Arial" w:hAnsi="Arial" w:cs="Arial"/>
                <w:b/>
                <w:sz w:val="24"/>
                <w:szCs w:val="24"/>
              </w:rPr>
              <w:t xml:space="preserve">Digartref </w:t>
            </w:r>
            <w:r>
              <w:rPr>
                <w:rFonts w:ascii="Arial" w:hAnsi="Arial" w:cs="Arial"/>
                <w:sz w:val="24"/>
                <w:szCs w:val="24"/>
              </w:rPr>
              <w:t xml:space="preserve">– Support Accommodation </w:t>
            </w:r>
            <w:r w:rsidRPr="00A411FC">
              <w:rPr>
                <w:rFonts w:ascii="Arial" w:hAnsi="Arial" w:cs="Arial"/>
                <w:b/>
                <w:sz w:val="24"/>
                <w:szCs w:val="24"/>
              </w:rPr>
              <w:t>Coedlys</w:t>
            </w:r>
          </w:p>
        </w:tc>
        <w:tc>
          <w:tcPr>
            <w:tcW w:w="2706" w:type="dxa"/>
          </w:tcPr>
          <w:p w:rsidR="00F44D6B" w:rsidRPr="007D4EFF" w:rsidRDefault="007873BA" w:rsidP="00EA5BF5">
            <w:pPr>
              <w:rPr>
                <w:rFonts w:ascii="Arial" w:hAnsi="Arial" w:cs="Arial"/>
                <w:sz w:val="24"/>
                <w:szCs w:val="24"/>
              </w:rPr>
            </w:pPr>
            <w:r>
              <w:rPr>
                <w:rFonts w:ascii="Arial" w:hAnsi="Arial" w:cs="Arial"/>
                <w:sz w:val="24"/>
                <w:szCs w:val="24"/>
              </w:rPr>
              <w:t xml:space="preserve">Young People </w:t>
            </w:r>
          </w:p>
        </w:tc>
        <w:tc>
          <w:tcPr>
            <w:tcW w:w="4189" w:type="dxa"/>
          </w:tcPr>
          <w:p w:rsidR="00F44D6B" w:rsidRPr="00075E8D" w:rsidRDefault="00A411FC" w:rsidP="00EA5BF5">
            <w:pPr>
              <w:rPr>
                <w:rFonts w:ascii="Arial" w:hAnsi="Arial" w:cs="Arial"/>
                <w:sz w:val="24"/>
                <w:szCs w:val="24"/>
              </w:rPr>
            </w:pPr>
            <w:r w:rsidRPr="00075E8D">
              <w:rPr>
                <w:rFonts w:ascii="Arial" w:hAnsi="Arial" w:cs="Arial"/>
                <w:sz w:val="24"/>
                <w:szCs w:val="24"/>
              </w:rPr>
              <w:t>11 units of Support</w:t>
            </w:r>
            <w:r w:rsidR="00DD0957">
              <w:rPr>
                <w:rFonts w:ascii="Arial" w:hAnsi="Arial" w:cs="Arial"/>
                <w:sz w:val="24"/>
                <w:szCs w:val="24"/>
              </w:rPr>
              <w:t>ed</w:t>
            </w:r>
            <w:r w:rsidRPr="00075E8D">
              <w:rPr>
                <w:rFonts w:ascii="Arial" w:hAnsi="Arial" w:cs="Arial"/>
                <w:sz w:val="24"/>
                <w:szCs w:val="24"/>
              </w:rPr>
              <w:t xml:space="preserve"> Accommodation </w:t>
            </w:r>
          </w:p>
        </w:tc>
        <w:tc>
          <w:tcPr>
            <w:tcW w:w="4733" w:type="dxa"/>
          </w:tcPr>
          <w:p w:rsidR="00DD0957" w:rsidRDefault="00DD0957" w:rsidP="00801D52">
            <w:pPr>
              <w:pStyle w:val="Default"/>
              <w:spacing w:line="240" w:lineRule="auto"/>
              <w:rPr>
                <w:color w:val="auto"/>
              </w:rPr>
            </w:pPr>
            <w:r w:rsidRPr="00801D52">
              <w:rPr>
                <w:color w:val="auto"/>
              </w:rPr>
              <w:t>This Service provides supported accommodation within Llangefni for young people with complex support needs between the ages of 16 to 24</w:t>
            </w:r>
          </w:p>
          <w:p w:rsidR="00F85D66" w:rsidRDefault="00F85D66" w:rsidP="00801D52">
            <w:pPr>
              <w:pStyle w:val="Default"/>
              <w:spacing w:line="240" w:lineRule="auto"/>
              <w:rPr>
                <w:color w:val="auto"/>
              </w:rPr>
            </w:pPr>
          </w:p>
          <w:p w:rsidR="00F85D66" w:rsidRPr="00801D52" w:rsidRDefault="00F85D66" w:rsidP="00F85D66">
            <w:pPr>
              <w:widowControl w:val="0"/>
              <w:numPr>
                <w:ilvl w:val="0"/>
                <w:numId w:val="3"/>
              </w:numPr>
              <w:overflowPunct w:val="0"/>
              <w:autoSpaceDE w:val="0"/>
              <w:autoSpaceDN w:val="0"/>
              <w:adjustRightInd w:val="0"/>
              <w:ind w:left="566" w:hanging="566"/>
              <w:rPr>
                <w:rFonts w:ascii="Arial" w:hAnsi="Arial" w:cs="Arial"/>
                <w:kern w:val="28"/>
                <w:sz w:val="24"/>
                <w:szCs w:val="24"/>
              </w:rPr>
            </w:pPr>
            <w:r w:rsidRPr="00801D52">
              <w:rPr>
                <w:rFonts w:ascii="Arial" w:hAnsi="Arial" w:cs="Arial"/>
                <w:kern w:val="28"/>
                <w:sz w:val="24"/>
                <w:szCs w:val="24"/>
              </w:rPr>
              <w:t xml:space="preserve">A </w:t>
            </w:r>
            <w:r>
              <w:rPr>
                <w:rFonts w:ascii="Arial" w:hAnsi="Arial" w:cs="Arial"/>
                <w:kern w:val="28"/>
                <w:sz w:val="24"/>
                <w:szCs w:val="24"/>
              </w:rPr>
              <w:t>7</w:t>
            </w:r>
            <w:r w:rsidRPr="00801D52">
              <w:rPr>
                <w:rFonts w:ascii="Arial" w:hAnsi="Arial" w:cs="Arial"/>
                <w:kern w:val="28"/>
                <w:sz w:val="24"/>
                <w:szCs w:val="24"/>
              </w:rPr>
              <w:t xml:space="preserve"> bedroom </w:t>
            </w:r>
            <w:r>
              <w:rPr>
                <w:rFonts w:ascii="Arial" w:hAnsi="Arial" w:cs="Arial"/>
                <w:kern w:val="28"/>
                <w:sz w:val="24"/>
                <w:szCs w:val="24"/>
              </w:rPr>
              <w:t>hostel</w:t>
            </w:r>
            <w:r w:rsidRPr="00801D52">
              <w:rPr>
                <w:rFonts w:ascii="Arial" w:hAnsi="Arial" w:cs="Arial"/>
                <w:kern w:val="28"/>
                <w:sz w:val="24"/>
                <w:szCs w:val="24"/>
              </w:rPr>
              <w:t xml:space="preserve"> for young h</w:t>
            </w:r>
            <w:r>
              <w:rPr>
                <w:rFonts w:ascii="Arial" w:hAnsi="Arial" w:cs="Arial"/>
                <w:kern w:val="28"/>
                <w:sz w:val="24"/>
                <w:szCs w:val="24"/>
              </w:rPr>
              <w:t>omeless people in Llangefni</w:t>
            </w:r>
          </w:p>
          <w:p w:rsidR="00F85D66" w:rsidRPr="00801D52" w:rsidRDefault="00F85D66" w:rsidP="00F85D66">
            <w:pPr>
              <w:widowControl w:val="0"/>
              <w:numPr>
                <w:ilvl w:val="0"/>
                <w:numId w:val="3"/>
              </w:numPr>
              <w:overflowPunct w:val="0"/>
              <w:autoSpaceDE w:val="0"/>
              <w:autoSpaceDN w:val="0"/>
              <w:adjustRightInd w:val="0"/>
              <w:ind w:left="566" w:hanging="566"/>
              <w:rPr>
                <w:rFonts w:ascii="Arial" w:hAnsi="Arial" w:cs="Arial"/>
                <w:kern w:val="28"/>
                <w:sz w:val="24"/>
                <w:szCs w:val="24"/>
              </w:rPr>
            </w:pPr>
            <w:r>
              <w:rPr>
                <w:rFonts w:ascii="Arial" w:hAnsi="Arial" w:cs="Arial"/>
                <w:kern w:val="28"/>
                <w:sz w:val="24"/>
                <w:szCs w:val="24"/>
              </w:rPr>
              <w:t>2 cluster-based</w:t>
            </w:r>
            <w:r w:rsidRPr="00801D52">
              <w:rPr>
                <w:rFonts w:ascii="Arial" w:hAnsi="Arial" w:cs="Arial"/>
                <w:kern w:val="28"/>
                <w:sz w:val="24"/>
                <w:szCs w:val="24"/>
              </w:rPr>
              <w:t xml:space="preserve"> units </w:t>
            </w:r>
            <w:r>
              <w:rPr>
                <w:rFonts w:ascii="Arial" w:hAnsi="Arial" w:cs="Arial"/>
                <w:kern w:val="28"/>
                <w:sz w:val="24"/>
                <w:szCs w:val="24"/>
              </w:rPr>
              <w:t xml:space="preserve">offering accommodation for a minimum of 2 individuals aged 16-24 or 2 young families aged 16-24 </w:t>
            </w:r>
          </w:p>
          <w:p w:rsidR="00F85D66" w:rsidRPr="00801D52" w:rsidRDefault="00F85D66" w:rsidP="00F85D66">
            <w:pPr>
              <w:widowControl w:val="0"/>
              <w:numPr>
                <w:ilvl w:val="0"/>
                <w:numId w:val="3"/>
              </w:numPr>
              <w:overflowPunct w:val="0"/>
              <w:autoSpaceDE w:val="0"/>
              <w:autoSpaceDN w:val="0"/>
              <w:adjustRightInd w:val="0"/>
              <w:ind w:left="566" w:hanging="566"/>
              <w:rPr>
                <w:rFonts w:ascii="Arial" w:hAnsi="Arial" w:cs="Arial"/>
                <w:kern w:val="28"/>
                <w:sz w:val="24"/>
                <w:szCs w:val="24"/>
              </w:rPr>
            </w:pPr>
            <w:r w:rsidRPr="00801D52">
              <w:rPr>
                <w:rFonts w:ascii="Arial" w:hAnsi="Arial" w:cs="Arial"/>
                <w:kern w:val="28"/>
                <w:sz w:val="24"/>
                <w:szCs w:val="24"/>
              </w:rPr>
              <w:t xml:space="preserve">2 single units </w:t>
            </w:r>
            <w:r>
              <w:rPr>
                <w:rFonts w:ascii="Arial" w:hAnsi="Arial" w:cs="Arial"/>
                <w:kern w:val="28"/>
                <w:sz w:val="24"/>
                <w:szCs w:val="24"/>
              </w:rPr>
              <w:t>of fixed move-on accommodation at Menai Bridge.</w:t>
            </w:r>
          </w:p>
          <w:p w:rsidR="00F44D6B" w:rsidRDefault="00F44D6B" w:rsidP="004B6346">
            <w:pPr>
              <w:pStyle w:val="Default"/>
              <w:spacing w:line="240" w:lineRule="auto"/>
            </w:pPr>
          </w:p>
        </w:tc>
      </w:tr>
      <w:tr w:rsidR="00F44D6B" w:rsidTr="007D4EFF">
        <w:tc>
          <w:tcPr>
            <w:tcW w:w="2320" w:type="dxa"/>
          </w:tcPr>
          <w:p w:rsidR="00F44D6B" w:rsidRPr="007D4EFF" w:rsidRDefault="00A411FC" w:rsidP="00A411FC">
            <w:pPr>
              <w:rPr>
                <w:rFonts w:ascii="Arial" w:hAnsi="Arial" w:cs="Arial"/>
                <w:sz w:val="24"/>
                <w:szCs w:val="24"/>
              </w:rPr>
            </w:pPr>
            <w:r w:rsidRPr="00A411FC">
              <w:rPr>
                <w:rFonts w:ascii="Arial" w:hAnsi="Arial" w:cs="Arial"/>
                <w:b/>
                <w:sz w:val="24"/>
                <w:szCs w:val="24"/>
              </w:rPr>
              <w:lastRenderedPageBreak/>
              <w:t xml:space="preserve">Digartref </w:t>
            </w:r>
            <w:r>
              <w:rPr>
                <w:rFonts w:ascii="Arial" w:hAnsi="Arial" w:cs="Arial"/>
                <w:sz w:val="24"/>
                <w:szCs w:val="24"/>
              </w:rPr>
              <w:t xml:space="preserve">–Floating Support - </w:t>
            </w:r>
            <w:r w:rsidRPr="00A411FC">
              <w:rPr>
                <w:rFonts w:ascii="Arial" w:hAnsi="Arial" w:cs="Arial"/>
                <w:b/>
                <w:sz w:val="24"/>
                <w:szCs w:val="24"/>
              </w:rPr>
              <w:t>Coedlys</w:t>
            </w:r>
          </w:p>
        </w:tc>
        <w:tc>
          <w:tcPr>
            <w:tcW w:w="2706" w:type="dxa"/>
          </w:tcPr>
          <w:p w:rsidR="00A411FC" w:rsidRDefault="007873BA" w:rsidP="00EA5BF5">
            <w:pPr>
              <w:rPr>
                <w:rFonts w:ascii="Arial" w:hAnsi="Arial" w:cs="Arial"/>
                <w:sz w:val="24"/>
                <w:szCs w:val="24"/>
              </w:rPr>
            </w:pPr>
            <w:r>
              <w:rPr>
                <w:rFonts w:ascii="Arial" w:hAnsi="Arial" w:cs="Arial"/>
                <w:sz w:val="24"/>
                <w:szCs w:val="24"/>
              </w:rPr>
              <w:t xml:space="preserve">Young People </w:t>
            </w:r>
          </w:p>
          <w:p w:rsidR="00A411FC" w:rsidRPr="007D4EFF" w:rsidRDefault="00A411FC" w:rsidP="00EA5BF5">
            <w:pPr>
              <w:rPr>
                <w:rFonts w:ascii="Arial" w:hAnsi="Arial" w:cs="Arial"/>
                <w:sz w:val="24"/>
                <w:szCs w:val="24"/>
              </w:rPr>
            </w:pPr>
          </w:p>
        </w:tc>
        <w:tc>
          <w:tcPr>
            <w:tcW w:w="4189" w:type="dxa"/>
          </w:tcPr>
          <w:p w:rsidR="00F44D6B" w:rsidRPr="00075E8D" w:rsidRDefault="00A411FC" w:rsidP="00EA5BF5">
            <w:pPr>
              <w:rPr>
                <w:rFonts w:ascii="Arial" w:hAnsi="Arial" w:cs="Arial"/>
                <w:sz w:val="24"/>
                <w:szCs w:val="24"/>
              </w:rPr>
            </w:pPr>
            <w:r w:rsidRPr="00075E8D">
              <w:rPr>
                <w:rFonts w:ascii="Arial" w:hAnsi="Arial" w:cs="Arial"/>
                <w:sz w:val="24"/>
                <w:szCs w:val="24"/>
              </w:rPr>
              <w:t xml:space="preserve">12 units of Floating Support </w:t>
            </w:r>
          </w:p>
        </w:tc>
        <w:tc>
          <w:tcPr>
            <w:tcW w:w="4733" w:type="dxa"/>
          </w:tcPr>
          <w:p w:rsidR="00F85D66" w:rsidRPr="00371DB3" w:rsidRDefault="00F85D66" w:rsidP="00F85D66">
            <w:pPr>
              <w:pStyle w:val="Default"/>
              <w:spacing w:line="240" w:lineRule="auto"/>
              <w:rPr>
                <w:color w:val="auto"/>
              </w:rPr>
            </w:pPr>
            <w:r w:rsidRPr="00371DB3">
              <w:rPr>
                <w:color w:val="auto"/>
              </w:rPr>
              <w:t xml:space="preserve">This Service provides housing related support to young people and between the ages of 16-24yrs who are homeless or at risk of homelessness and have complex support needs.  This services consist of; </w:t>
            </w:r>
          </w:p>
          <w:p w:rsidR="00F85D66" w:rsidRPr="00371DB3" w:rsidRDefault="00F85D66" w:rsidP="00F85D66">
            <w:pPr>
              <w:pStyle w:val="Default"/>
              <w:spacing w:line="240" w:lineRule="auto"/>
              <w:rPr>
                <w:color w:val="auto"/>
                <w:sz w:val="23"/>
                <w:szCs w:val="23"/>
              </w:rPr>
            </w:pPr>
          </w:p>
          <w:p w:rsidR="00F85D66" w:rsidRPr="00371DB3" w:rsidRDefault="00F85D66" w:rsidP="00F85D66">
            <w:pPr>
              <w:pStyle w:val="Default"/>
              <w:numPr>
                <w:ilvl w:val="0"/>
                <w:numId w:val="3"/>
              </w:numPr>
              <w:spacing w:line="240" w:lineRule="auto"/>
              <w:ind w:left="566" w:hanging="566"/>
              <w:rPr>
                <w:color w:val="auto"/>
              </w:rPr>
            </w:pPr>
            <w:r>
              <w:rPr>
                <w:color w:val="auto"/>
              </w:rPr>
              <w:t>12</w:t>
            </w:r>
            <w:r w:rsidRPr="00371DB3">
              <w:rPr>
                <w:color w:val="auto"/>
              </w:rPr>
              <w:t xml:space="preserve"> </w:t>
            </w:r>
            <w:r>
              <w:rPr>
                <w:color w:val="auto"/>
              </w:rPr>
              <w:t xml:space="preserve">units of </w:t>
            </w:r>
            <w:r w:rsidRPr="00371DB3">
              <w:rPr>
                <w:color w:val="auto"/>
              </w:rPr>
              <w:t xml:space="preserve">Floating Support for </w:t>
            </w:r>
            <w:r>
              <w:rPr>
                <w:color w:val="auto"/>
              </w:rPr>
              <w:t>individuals and young families aged 16-24.</w:t>
            </w:r>
          </w:p>
          <w:p w:rsidR="00274E00" w:rsidRDefault="00F85D66" w:rsidP="00F464E0">
            <w:pPr>
              <w:pStyle w:val="Default"/>
              <w:numPr>
                <w:ilvl w:val="0"/>
                <w:numId w:val="3"/>
              </w:numPr>
              <w:spacing w:line="240" w:lineRule="auto"/>
              <w:ind w:left="566" w:hanging="566"/>
            </w:pPr>
            <w:r w:rsidRPr="00F464E0">
              <w:rPr>
                <w:color w:val="auto"/>
              </w:rPr>
              <w:t>Pre- Tenancy and Tenancy Related Support</w:t>
            </w:r>
            <w:r w:rsidR="00580FCB">
              <w:rPr>
                <w:color w:val="auto"/>
              </w:rPr>
              <w:t>.</w:t>
            </w:r>
          </w:p>
        </w:tc>
      </w:tr>
      <w:tr w:rsidR="00F44D6B" w:rsidTr="00F44D6B">
        <w:tc>
          <w:tcPr>
            <w:tcW w:w="13948" w:type="dxa"/>
            <w:gridSpan w:val="4"/>
            <w:shd w:val="clear" w:color="auto" w:fill="C5E0B3" w:themeFill="accent6" w:themeFillTint="66"/>
          </w:tcPr>
          <w:p w:rsidR="00F44D6B" w:rsidRPr="00F44D6B" w:rsidRDefault="00F44D6B" w:rsidP="00EA5BF5">
            <w:pPr>
              <w:rPr>
                <w:rFonts w:ascii="Arial" w:hAnsi="Arial" w:cs="Arial"/>
                <w:b/>
                <w:sz w:val="24"/>
                <w:szCs w:val="24"/>
              </w:rPr>
            </w:pPr>
            <w:r>
              <w:rPr>
                <w:rFonts w:ascii="Arial" w:hAnsi="Arial" w:cs="Arial"/>
                <w:b/>
                <w:sz w:val="24"/>
                <w:szCs w:val="24"/>
              </w:rPr>
              <w:t xml:space="preserve">Families/Single Parents with </w:t>
            </w:r>
            <w:r w:rsidRPr="00F44D6B">
              <w:rPr>
                <w:rFonts w:ascii="Arial" w:hAnsi="Arial" w:cs="Arial"/>
                <w:b/>
                <w:sz w:val="24"/>
                <w:szCs w:val="24"/>
              </w:rPr>
              <w:t xml:space="preserve">Support Needs </w:t>
            </w:r>
            <w:r w:rsidR="002B1D7E">
              <w:rPr>
                <w:rFonts w:ascii="Arial" w:hAnsi="Arial" w:cs="Arial"/>
                <w:b/>
                <w:sz w:val="24"/>
                <w:szCs w:val="24"/>
              </w:rPr>
              <w:t xml:space="preserve">Services </w:t>
            </w:r>
          </w:p>
          <w:p w:rsidR="00F44D6B" w:rsidRDefault="00F44D6B" w:rsidP="00EA5BF5"/>
        </w:tc>
      </w:tr>
      <w:tr w:rsidR="00F44D6B" w:rsidTr="007D4EFF">
        <w:tc>
          <w:tcPr>
            <w:tcW w:w="2320" w:type="dxa"/>
          </w:tcPr>
          <w:p w:rsidR="00F44D6B" w:rsidRPr="007F778B" w:rsidRDefault="00F44D6B" w:rsidP="00EA5BF5">
            <w:pPr>
              <w:rPr>
                <w:rFonts w:ascii="Arial" w:hAnsi="Arial" w:cs="Arial"/>
                <w:b/>
                <w:sz w:val="24"/>
                <w:szCs w:val="24"/>
              </w:rPr>
            </w:pPr>
            <w:r w:rsidRPr="007F778B">
              <w:rPr>
                <w:rFonts w:ascii="Arial" w:hAnsi="Arial" w:cs="Arial"/>
                <w:b/>
                <w:sz w:val="24"/>
                <w:szCs w:val="24"/>
              </w:rPr>
              <w:t xml:space="preserve">Hafan </w:t>
            </w:r>
            <w:r w:rsidR="007471A6" w:rsidRPr="007F778B">
              <w:rPr>
                <w:rFonts w:ascii="Arial" w:hAnsi="Arial" w:cs="Arial"/>
                <w:b/>
                <w:sz w:val="24"/>
                <w:szCs w:val="24"/>
              </w:rPr>
              <w:t xml:space="preserve">Cymru </w:t>
            </w:r>
            <w:r w:rsidR="002B278C">
              <w:rPr>
                <w:rFonts w:ascii="Arial" w:hAnsi="Arial" w:cs="Arial"/>
                <w:b/>
                <w:sz w:val="24"/>
                <w:szCs w:val="24"/>
              </w:rPr>
              <w:t xml:space="preserve">– </w:t>
            </w:r>
            <w:r w:rsidR="002B278C" w:rsidRPr="002B278C">
              <w:rPr>
                <w:rFonts w:ascii="Arial" w:hAnsi="Arial" w:cs="Arial"/>
                <w:sz w:val="24"/>
                <w:szCs w:val="24"/>
              </w:rPr>
              <w:t>Supported Accommodation</w:t>
            </w:r>
            <w:r w:rsidR="002B278C">
              <w:rPr>
                <w:rFonts w:ascii="Arial" w:hAnsi="Arial" w:cs="Arial"/>
                <w:b/>
                <w:sz w:val="24"/>
                <w:szCs w:val="24"/>
              </w:rPr>
              <w:t xml:space="preserve"> </w:t>
            </w:r>
          </w:p>
        </w:tc>
        <w:tc>
          <w:tcPr>
            <w:tcW w:w="2706" w:type="dxa"/>
          </w:tcPr>
          <w:p w:rsidR="00F44D6B" w:rsidRPr="007D4EFF" w:rsidRDefault="007471A6" w:rsidP="00EA5BF5">
            <w:pPr>
              <w:rPr>
                <w:rFonts w:ascii="Arial" w:hAnsi="Arial" w:cs="Arial"/>
                <w:sz w:val="24"/>
                <w:szCs w:val="24"/>
              </w:rPr>
            </w:pPr>
            <w:r w:rsidRPr="007F778B">
              <w:rPr>
                <w:rFonts w:ascii="Arial" w:hAnsi="Arial" w:cs="Arial"/>
                <w:sz w:val="24"/>
                <w:szCs w:val="24"/>
              </w:rPr>
              <w:t>Vulnerable Single Families / Domestic Abuse</w:t>
            </w:r>
          </w:p>
        </w:tc>
        <w:tc>
          <w:tcPr>
            <w:tcW w:w="4189" w:type="dxa"/>
          </w:tcPr>
          <w:p w:rsidR="00F44D6B" w:rsidRPr="002B278C" w:rsidRDefault="002B278C" w:rsidP="00EA5BF5">
            <w:pPr>
              <w:rPr>
                <w:rFonts w:ascii="Arial" w:hAnsi="Arial" w:cs="Arial"/>
                <w:sz w:val="24"/>
                <w:szCs w:val="24"/>
              </w:rPr>
            </w:pPr>
            <w:r w:rsidRPr="002B278C">
              <w:rPr>
                <w:rFonts w:ascii="Arial" w:hAnsi="Arial" w:cs="Arial"/>
                <w:sz w:val="24"/>
                <w:szCs w:val="24"/>
              </w:rPr>
              <w:t xml:space="preserve">4 units of Supported Accommodation </w:t>
            </w:r>
          </w:p>
        </w:tc>
        <w:tc>
          <w:tcPr>
            <w:tcW w:w="4733" w:type="dxa"/>
          </w:tcPr>
          <w:p w:rsidR="002B278C" w:rsidRPr="00371DB3" w:rsidRDefault="002B278C" w:rsidP="002B278C">
            <w:pPr>
              <w:rPr>
                <w:rFonts w:ascii="Arial" w:hAnsi="Arial" w:cs="Arial"/>
                <w:sz w:val="24"/>
                <w:szCs w:val="24"/>
              </w:rPr>
            </w:pPr>
            <w:r w:rsidRPr="00371DB3">
              <w:rPr>
                <w:rFonts w:ascii="Arial" w:hAnsi="Arial" w:cs="Arial"/>
                <w:sz w:val="24"/>
                <w:szCs w:val="24"/>
              </w:rPr>
              <w:t>This service provides accommodation based housing related support to   vulnerable women and their children</w:t>
            </w:r>
            <w:r w:rsidR="00580FCB">
              <w:rPr>
                <w:rFonts w:ascii="Arial" w:hAnsi="Arial" w:cs="Arial"/>
                <w:sz w:val="24"/>
                <w:szCs w:val="24"/>
              </w:rPr>
              <w:t>,</w:t>
            </w:r>
            <w:r w:rsidRPr="00371DB3">
              <w:rPr>
                <w:rFonts w:ascii="Arial" w:hAnsi="Arial" w:cs="Arial"/>
                <w:sz w:val="24"/>
                <w:szCs w:val="24"/>
              </w:rPr>
              <w:t xml:space="preserve"> many </w:t>
            </w:r>
            <w:r w:rsidR="00371DB3">
              <w:rPr>
                <w:rFonts w:ascii="Arial" w:hAnsi="Arial" w:cs="Arial"/>
                <w:sz w:val="24"/>
                <w:szCs w:val="24"/>
              </w:rPr>
              <w:t xml:space="preserve">of whom are affected by </w:t>
            </w:r>
            <w:r w:rsidRPr="00371DB3">
              <w:rPr>
                <w:rFonts w:ascii="Arial" w:hAnsi="Arial" w:cs="Arial"/>
                <w:sz w:val="24"/>
                <w:szCs w:val="24"/>
              </w:rPr>
              <w:t>domestic abuse, who require support to achieve, m</w:t>
            </w:r>
            <w:r w:rsidR="00A555E4">
              <w:rPr>
                <w:rFonts w:ascii="Arial" w:hAnsi="Arial" w:cs="Arial"/>
                <w:sz w:val="24"/>
                <w:szCs w:val="24"/>
              </w:rPr>
              <w:t xml:space="preserve">aintain or maximise their </w:t>
            </w:r>
            <w:r w:rsidRPr="00371DB3">
              <w:rPr>
                <w:rFonts w:ascii="Arial" w:hAnsi="Arial" w:cs="Arial"/>
                <w:sz w:val="24"/>
                <w:szCs w:val="24"/>
              </w:rPr>
              <w:t>opportunity to live safely, independently and successfully in the community.</w:t>
            </w:r>
          </w:p>
          <w:p w:rsidR="00F44D6B" w:rsidRPr="00371DB3" w:rsidRDefault="00F44D6B" w:rsidP="00EA5BF5">
            <w:pPr>
              <w:rPr>
                <w:rFonts w:ascii="Arial" w:hAnsi="Arial" w:cs="Arial"/>
                <w:sz w:val="24"/>
                <w:szCs w:val="24"/>
              </w:rPr>
            </w:pPr>
          </w:p>
        </w:tc>
      </w:tr>
      <w:tr w:rsidR="007471A6" w:rsidTr="007D4EFF">
        <w:tc>
          <w:tcPr>
            <w:tcW w:w="2320" w:type="dxa"/>
          </w:tcPr>
          <w:p w:rsidR="007471A6" w:rsidRDefault="007471A6" w:rsidP="00EA5BF5">
            <w:pPr>
              <w:rPr>
                <w:rFonts w:ascii="Arial" w:hAnsi="Arial" w:cs="Arial"/>
                <w:b/>
                <w:sz w:val="24"/>
                <w:szCs w:val="24"/>
              </w:rPr>
            </w:pPr>
            <w:r w:rsidRPr="007F778B">
              <w:rPr>
                <w:rFonts w:ascii="Arial" w:hAnsi="Arial" w:cs="Arial"/>
                <w:b/>
                <w:sz w:val="24"/>
                <w:szCs w:val="24"/>
              </w:rPr>
              <w:t>Hafan Cymru</w:t>
            </w:r>
            <w:r w:rsidR="002B278C">
              <w:rPr>
                <w:rFonts w:ascii="Arial" w:hAnsi="Arial" w:cs="Arial"/>
                <w:b/>
                <w:sz w:val="24"/>
                <w:szCs w:val="24"/>
              </w:rPr>
              <w:t xml:space="preserve"> – </w:t>
            </w:r>
            <w:r w:rsidR="002B278C" w:rsidRPr="002B278C">
              <w:rPr>
                <w:rFonts w:ascii="Arial" w:hAnsi="Arial" w:cs="Arial"/>
                <w:sz w:val="24"/>
                <w:szCs w:val="24"/>
              </w:rPr>
              <w:t>Floating Support</w:t>
            </w:r>
            <w:r w:rsidR="002B278C">
              <w:rPr>
                <w:rFonts w:ascii="Arial" w:hAnsi="Arial" w:cs="Arial"/>
                <w:b/>
                <w:sz w:val="24"/>
                <w:szCs w:val="24"/>
              </w:rPr>
              <w:t xml:space="preserve"> </w:t>
            </w:r>
          </w:p>
          <w:p w:rsidR="007F778B" w:rsidRPr="007F778B" w:rsidRDefault="007F778B" w:rsidP="00EA5BF5">
            <w:pPr>
              <w:rPr>
                <w:rFonts w:ascii="Arial" w:hAnsi="Arial" w:cs="Arial"/>
                <w:b/>
                <w:sz w:val="24"/>
                <w:szCs w:val="24"/>
              </w:rPr>
            </w:pPr>
          </w:p>
        </w:tc>
        <w:tc>
          <w:tcPr>
            <w:tcW w:w="2706" w:type="dxa"/>
          </w:tcPr>
          <w:p w:rsidR="007471A6" w:rsidRPr="00EA5BF5" w:rsidRDefault="002B278C" w:rsidP="00EA5BF5">
            <w:pPr>
              <w:rPr>
                <w:rFonts w:ascii="Arial" w:hAnsi="Arial" w:cs="Arial"/>
                <w:sz w:val="24"/>
                <w:szCs w:val="24"/>
                <w:highlight w:val="yellow"/>
              </w:rPr>
            </w:pPr>
            <w:r w:rsidRPr="007F778B">
              <w:rPr>
                <w:rFonts w:ascii="Arial" w:hAnsi="Arial" w:cs="Arial"/>
                <w:sz w:val="24"/>
                <w:szCs w:val="24"/>
              </w:rPr>
              <w:t>Vulnerable Single Families / Domestic Abuse</w:t>
            </w:r>
          </w:p>
        </w:tc>
        <w:tc>
          <w:tcPr>
            <w:tcW w:w="4189" w:type="dxa"/>
          </w:tcPr>
          <w:p w:rsidR="007471A6" w:rsidRPr="002B278C" w:rsidRDefault="00111E7E" w:rsidP="00EA5BF5">
            <w:pPr>
              <w:rPr>
                <w:rFonts w:ascii="Arial" w:hAnsi="Arial" w:cs="Arial"/>
                <w:sz w:val="24"/>
                <w:szCs w:val="24"/>
              </w:rPr>
            </w:pPr>
            <w:r>
              <w:rPr>
                <w:rFonts w:ascii="Arial" w:hAnsi="Arial" w:cs="Arial"/>
                <w:sz w:val="24"/>
                <w:szCs w:val="24"/>
              </w:rPr>
              <w:t>4</w:t>
            </w:r>
            <w:r w:rsidR="002B278C" w:rsidRPr="002B278C">
              <w:rPr>
                <w:rFonts w:ascii="Arial" w:hAnsi="Arial" w:cs="Arial"/>
                <w:sz w:val="24"/>
                <w:szCs w:val="24"/>
              </w:rPr>
              <w:t xml:space="preserve">5 units of Floating Support </w:t>
            </w:r>
          </w:p>
        </w:tc>
        <w:tc>
          <w:tcPr>
            <w:tcW w:w="4733" w:type="dxa"/>
          </w:tcPr>
          <w:p w:rsidR="007471A6" w:rsidRPr="00371DB3" w:rsidRDefault="002B278C">
            <w:pPr>
              <w:rPr>
                <w:rFonts w:ascii="Arial" w:hAnsi="Arial" w:cs="Arial"/>
                <w:sz w:val="24"/>
                <w:szCs w:val="24"/>
              </w:rPr>
            </w:pPr>
            <w:r w:rsidRPr="00371DB3">
              <w:rPr>
                <w:rFonts w:ascii="Arial" w:hAnsi="Arial" w:cs="Arial"/>
                <w:sz w:val="24"/>
                <w:szCs w:val="24"/>
              </w:rPr>
              <w:t xml:space="preserve">This service provides housing related floating support to vulnerable women and their children in their own homes </w:t>
            </w:r>
          </w:p>
        </w:tc>
      </w:tr>
      <w:tr w:rsidR="007471A6" w:rsidTr="007471A6">
        <w:tc>
          <w:tcPr>
            <w:tcW w:w="13948" w:type="dxa"/>
            <w:gridSpan w:val="4"/>
            <w:shd w:val="clear" w:color="auto" w:fill="C5E0B3" w:themeFill="accent6" w:themeFillTint="66"/>
          </w:tcPr>
          <w:p w:rsidR="007471A6" w:rsidRDefault="007471A6" w:rsidP="00EA5BF5">
            <w:pPr>
              <w:rPr>
                <w:rFonts w:ascii="Arial" w:hAnsi="Arial" w:cs="Arial"/>
                <w:b/>
                <w:sz w:val="24"/>
                <w:szCs w:val="24"/>
              </w:rPr>
            </w:pPr>
            <w:r w:rsidRPr="007F778B">
              <w:rPr>
                <w:rFonts w:ascii="Arial" w:hAnsi="Arial" w:cs="Arial"/>
                <w:b/>
                <w:sz w:val="24"/>
                <w:szCs w:val="24"/>
              </w:rPr>
              <w:t xml:space="preserve">Homelessness/ Generic </w:t>
            </w:r>
            <w:r w:rsidR="002B1D7E">
              <w:rPr>
                <w:rFonts w:ascii="Arial" w:hAnsi="Arial" w:cs="Arial"/>
                <w:b/>
                <w:sz w:val="24"/>
                <w:szCs w:val="24"/>
              </w:rPr>
              <w:t xml:space="preserve">Services </w:t>
            </w:r>
          </w:p>
          <w:p w:rsidR="007F778B" w:rsidRPr="007F778B" w:rsidRDefault="007F778B" w:rsidP="00EA5BF5">
            <w:pPr>
              <w:rPr>
                <w:rFonts w:ascii="Arial" w:hAnsi="Arial" w:cs="Arial"/>
                <w:b/>
                <w:sz w:val="24"/>
                <w:szCs w:val="24"/>
              </w:rPr>
            </w:pPr>
          </w:p>
        </w:tc>
      </w:tr>
      <w:tr w:rsidR="00EA5BF5" w:rsidTr="007D4EFF">
        <w:tc>
          <w:tcPr>
            <w:tcW w:w="2320" w:type="dxa"/>
          </w:tcPr>
          <w:p w:rsidR="00274E00" w:rsidRDefault="007F778B" w:rsidP="00EA5BF5">
            <w:pPr>
              <w:rPr>
                <w:rFonts w:ascii="Arial" w:hAnsi="Arial" w:cs="Arial"/>
                <w:b/>
                <w:sz w:val="24"/>
                <w:szCs w:val="24"/>
              </w:rPr>
            </w:pPr>
            <w:r>
              <w:rPr>
                <w:rFonts w:ascii="Arial" w:hAnsi="Arial" w:cs="Arial"/>
                <w:b/>
                <w:sz w:val="24"/>
                <w:szCs w:val="24"/>
              </w:rPr>
              <w:t xml:space="preserve">Housing Support </w:t>
            </w:r>
          </w:p>
          <w:p w:rsidR="00EA5BF5" w:rsidRPr="007F778B" w:rsidRDefault="007F778B" w:rsidP="00EA5BF5">
            <w:pPr>
              <w:rPr>
                <w:rFonts w:ascii="Arial" w:hAnsi="Arial" w:cs="Arial"/>
                <w:b/>
                <w:sz w:val="24"/>
                <w:szCs w:val="24"/>
              </w:rPr>
            </w:pPr>
            <w:r>
              <w:rPr>
                <w:rFonts w:ascii="Arial" w:hAnsi="Arial" w:cs="Arial"/>
                <w:b/>
                <w:sz w:val="24"/>
                <w:szCs w:val="24"/>
              </w:rPr>
              <w:t>Service Io</w:t>
            </w:r>
            <w:r w:rsidR="00EA5BF5" w:rsidRPr="007F778B">
              <w:rPr>
                <w:rFonts w:ascii="Arial" w:hAnsi="Arial" w:cs="Arial"/>
                <w:b/>
                <w:sz w:val="24"/>
                <w:szCs w:val="24"/>
              </w:rPr>
              <w:t>ACC</w:t>
            </w:r>
            <w:r w:rsidR="002B278C">
              <w:rPr>
                <w:rFonts w:ascii="Arial" w:hAnsi="Arial" w:cs="Arial"/>
                <w:b/>
                <w:sz w:val="24"/>
                <w:szCs w:val="24"/>
              </w:rPr>
              <w:t xml:space="preserve">- </w:t>
            </w:r>
            <w:r w:rsidR="002B278C" w:rsidRPr="002B278C">
              <w:rPr>
                <w:rFonts w:ascii="Arial" w:hAnsi="Arial" w:cs="Arial"/>
                <w:sz w:val="24"/>
                <w:szCs w:val="24"/>
              </w:rPr>
              <w:t>Floating Support</w:t>
            </w:r>
            <w:r w:rsidR="002B278C">
              <w:rPr>
                <w:rFonts w:ascii="Arial" w:hAnsi="Arial" w:cs="Arial"/>
                <w:b/>
                <w:sz w:val="24"/>
                <w:szCs w:val="24"/>
              </w:rPr>
              <w:t xml:space="preserve"> </w:t>
            </w:r>
          </w:p>
        </w:tc>
        <w:tc>
          <w:tcPr>
            <w:tcW w:w="2706" w:type="dxa"/>
          </w:tcPr>
          <w:p w:rsidR="00EA5BF5" w:rsidRDefault="00EA5BF5" w:rsidP="00EA5BF5">
            <w:pPr>
              <w:rPr>
                <w:rFonts w:ascii="Arial" w:hAnsi="Arial" w:cs="Arial"/>
                <w:sz w:val="24"/>
                <w:szCs w:val="24"/>
              </w:rPr>
            </w:pPr>
            <w:r w:rsidRPr="007D4EFF">
              <w:rPr>
                <w:rFonts w:ascii="Arial" w:hAnsi="Arial" w:cs="Arial"/>
                <w:sz w:val="24"/>
                <w:szCs w:val="24"/>
              </w:rPr>
              <w:t xml:space="preserve">Generic </w:t>
            </w: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Default="00567F22" w:rsidP="00EA5BF5">
            <w:pPr>
              <w:rPr>
                <w:rFonts w:ascii="Arial" w:hAnsi="Arial" w:cs="Arial"/>
                <w:sz w:val="24"/>
                <w:szCs w:val="24"/>
              </w:rPr>
            </w:pPr>
          </w:p>
          <w:p w:rsidR="00567F22" w:rsidRPr="007D4EFF" w:rsidRDefault="00567F22" w:rsidP="00EA5BF5">
            <w:pPr>
              <w:rPr>
                <w:rFonts w:ascii="Arial" w:hAnsi="Arial" w:cs="Arial"/>
                <w:sz w:val="24"/>
                <w:szCs w:val="24"/>
              </w:rPr>
            </w:pPr>
          </w:p>
        </w:tc>
        <w:tc>
          <w:tcPr>
            <w:tcW w:w="4189" w:type="dxa"/>
          </w:tcPr>
          <w:p w:rsidR="00EA5BF5" w:rsidRPr="002B278C" w:rsidRDefault="00111E7E" w:rsidP="00EA5BF5">
            <w:pPr>
              <w:rPr>
                <w:rFonts w:ascii="Arial" w:hAnsi="Arial" w:cs="Arial"/>
                <w:sz w:val="24"/>
                <w:szCs w:val="24"/>
              </w:rPr>
            </w:pPr>
            <w:r>
              <w:rPr>
                <w:rFonts w:ascii="Arial" w:hAnsi="Arial" w:cs="Arial"/>
                <w:sz w:val="24"/>
                <w:szCs w:val="24"/>
              </w:rPr>
              <w:lastRenderedPageBreak/>
              <w:t>172</w:t>
            </w:r>
            <w:r w:rsidR="002B278C" w:rsidRPr="002B278C">
              <w:rPr>
                <w:rFonts w:ascii="Arial" w:hAnsi="Arial" w:cs="Arial"/>
                <w:sz w:val="24"/>
                <w:szCs w:val="24"/>
              </w:rPr>
              <w:t xml:space="preserve"> unit of Floating Support </w:t>
            </w:r>
          </w:p>
        </w:tc>
        <w:tc>
          <w:tcPr>
            <w:tcW w:w="4733" w:type="dxa"/>
          </w:tcPr>
          <w:p w:rsidR="00FB2F7E" w:rsidRDefault="00FB2F7E" w:rsidP="00FB2F7E">
            <w:pPr>
              <w:rPr>
                <w:rFonts w:ascii="Arial" w:hAnsi="Arial" w:cs="Arial"/>
                <w:sz w:val="24"/>
                <w:szCs w:val="24"/>
              </w:rPr>
            </w:pPr>
            <w:r w:rsidRPr="00371DB3">
              <w:rPr>
                <w:rFonts w:ascii="Arial" w:hAnsi="Arial" w:cs="Arial"/>
                <w:sz w:val="24"/>
                <w:szCs w:val="24"/>
              </w:rPr>
              <w:t xml:space="preserve">This service </w:t>
            </w:r>
            <w:r w:rsidR="00A555E4" w:rsidRPr="00371DB3">
              <w:rPr>
                <w:rFonts w:ascii="Arial" w:hAnsi="Arial" w:cs="Arial"/>
                <w:sz w:val="24"/>
                <w:szCs w:val="24"/>
              </w:rPr>
              <w:t>provides</w:t>
            </w:r>
            <w:r w:rsidR="00580FCB">
              <w:rPr>
                <w:rFonts w:ascii="Arial" w:hAnsi="Arial" w:cs="Arial"/>
                <w:sz w:val="24"/>
                <w:szCs w:val="24"/>
              </w:rPr>
              <w:t xml:space="preserve"> low,</w:t>
            </w:r>
            <w:r w:rsidR="00A555E4" w:rsidRPr="00371DB3">
              <w:rPr>
                <w:rFonts w:ascii="Arial" w:hAnsi="Arial" w:cs="Arial"/>
                <w:sz w:val="24"/>
                <w:szCs w:val="24"/>
              </w:rPr>
              <w:t xml:space="preserve"> medium</w:t>
            </w:r>
            <w:r w:rsidRPr="00371DB3">
              <w:rPr>
                <w:rFonts w:ascii="Arial" w:hAnsi="Arial" w:cs="Arial"/>
                <w:sz w:val="24"/>
                <w:szCs w:val="24"/>
              </w:rPr>
              <w:t xml:space="preserve"> </w:t>
            </w:r>
            <w:r w:rsidR="00503816">
              <w:rPr>
                <w:rFonts w:ascii="Arial" w:hAnsi="Arial" w:cs="Arial"/>
                <w:sz w:val="24"/>
                <w:szCs w:val="24"/>
              </w:rPr>
              <w:t xml:space="preserve">and </w:t>
            </w:r>
            <w:r w:rsidR="00503816" w:rsidRPr="00371DB3">
              <w:rPr>
                <w:rFonts w:ascii="Arial" w:hAnsi="Arial" w:cs="Arial"/>
                <w:sz w:val="24"/>
                <w:szCs w:val="24"/>
              </w:rPr>
              <w:t>high</w:t>
            </w:r>
            <w:r w:rsidRPr="00371DB3">
              <w:rPr>
                <w:rFonts w:ascii="Arial" w:hAnsi="Arial" w:cs="Arial"/>
                <w:sz w:val="24"/>
                <w:szCs w:val="24"/>
              </w:rPr>
              <w:t xml:space="preserve"> level housing related support to vulnerable households who are at risk of becoming homeless or who are resettling </w:t>
            </w:r>
            <w:r w:rsidRPr="00371DB3">
              <w:rPr>
                <w:rFonts w:ascii="Arial" w:hAnsi="Arial" w:cs="Arial"/>
                <w:sz w:val="24"/>
                <w:szCs w:val="24"/>
              </w:rPr>
              <w:lastRenderedPageBreak/>
              <w:t xml:space="preserve">after being homeless or living in unsettled accommodation. </w:t>
            </w:r>
          </w:p>
          <w:p w:rsidR="00503816" w:rsidRPr="00371DB3" w:rsidRDefault="00503816" w:rsidP="00FB2F7E">
            <w:pPr>
              <w:rPr>
                <w:rFonts w:ascii="Arial" w:hAnsi="Arial" w:cs="Arial"/>
                <w:sz w:val="24"/>
                <w:szCs w:val="24"/>
              </w:rPr>
            </w:pPr>
          </w:p>
          <w:p w:rsidR="00EA5BF5" w:rsidRDefault="00FB2F7E" w:rsidP="00FB2F7E">
            <w:pPr>
              <w:rPr>
                <w:rFonts w:asciiTheme="majorHAnsi" w:hAnsiTheme="majorHAnsi"/>
              </w:rPr>
            </w:pPr>
            <w:r w:rsidRPr="00371DB3">
              <w:rPr>
                <w:rFonts w:ascii="Arial" w:hAnsi="Arial" w:cs="Arial"/>
                <w:sz w:val="24"/>
                <w:szCs w:val="24"/>
              </w:rPr>
              <w:t>The service works with clients to develop and maintain their capacity to live independently in their home and within the community by supporting them</w:t>
            </w:r>
            <w:r w:rsidR="00274E00">
              <w:rPr>
                <w:rFonts w:asciiTheme="majorHAnsi" w:hAnsiTheme="majorHAnsi"/>
              </w:rPr>
              <w:t xml:space="preserve"> </w:t>
            </w:r>
            <w:r w:rsidR="00580FCB" w:rsidRPr="002C32AC">
              <w:rPr>
                <w:rFonts w:ascii="Arial" w:hAnsi="Arial" w:cs="Arial"/>
                <w:sz w:val="24"/>
                <w:szCs w:val="24"/>
              </w:rPr>
              <w:t xml:space="preserve">to </w:t>
            </w:r>
            <w:r w:rsidR="00274E00" w:rsidRPr="00A555E4">
              <w:rPr>
                <w:rFonts w:ascii="Arial" w:hAnsi="Arial" w:cs="Arial"/>
                <w:sz w:val="24"/>
                <w:szCs w:val="24"/>
              </w:rPr>
              <w:t>successfully maintain their tenancies and independence</w:t>
            </w:r>
            <w:r w:rsidR="00580FCB">
              <w:rPr>
                <w:rFonts w:ascii="Arial" w:hAnsi="Arial" w:cs="Arial"/>
                <w:sz w:val="24"/>
                <w:szCs w:val="24"/>
              </w:rPr>
              <w:t>.</w:t>
            </w:r>
          </w:p>
          <w:p w:rsidR="00DD493E" w:rsidRDefault="00DD493E" w:rsidP="00FB2F7E"/>
        </w:tc>
      </w:tr>
      <w:tr w:rsidR="007471A6" w:rsidTr="007D4EFF">
        <w:tc>
          <w:tcPr>
            <w:tcW w:w="2320" w:type="dxa"/>
          </w:tcPr>
          <w:p w:rsidR="007471A6" w:rsidRPr="002B278C" w:rsidRDefault="003B7C4A" w:rsidP="00EA5BF5">
            <w:pPr>
              <w:rPr>
                <w:rFonts w:ascii="Arial" w:hAnsi="Arial" w:cs="Arial"/>
                <w:b/>
                <w:sz w:val="24"/>
                <w:szCs w:val="24"/>
              </w:rPr>
            </w:pPr>
            <w:r>
              <w:rPr>
                <w:rFonts w:ascii="Arial" w:hAnsi="Arial" w:cs="Arial"/>
                <w:b/>
                <w:sz w:val="24"/>
                <w:szCs w:val="24"/>
              </w:rPr>
              <w:lastRenderedPageBreak/>
              <w:t>The Wallich</w:t>
            </w:r>
            <w:r w:rsidR="007471A6" w:rsidRPr="002B278C">
              <w:rPr>
                <w:rFonts w:ascii="Arial" w:hAnsi="Arial" w:cs="Arial"/>
                <w:b/>
                <w:sz w:val="24"/>
                <w:szCs w:val="24"/>
              </w:rPr>
              <w:t xml:space="preserve"> </w:t>
            </w:r>
            <w:r w:rsidR="002B278C">
              <w:rPr>
                <w:rFonts w:ascii="Arial" w:hAnsi="Arial" w:cs="Arial"/>
                <w:b/>
                <w:sz w:val="24"/>
                <w:szCs w:val="24"/>
              </w:rPr>
              <w:t xml:space="preserve">– </w:t>
            </w:r>
            <w:r w:rsidR="002B278C" w:rsidRPr="002B278C">
              <w:rPr>
                <w:rFonts w:ascii="Arial" w:hAnsi="Arial" w:cs="Arial"/>
                <w:sz w:val="24"/>
                <w:szCs w:val="24"/>
              </w:rPr>
              <w:t>Floating Support</w:t>
            </w:r>
            <w:r w:rsidR="002B278C">
              <w:rPr>
                <w:rFonts w:ascii="Arial" w:hAnsi="Arial" w:cs="Arial"/>
                <w:b/>
                <w:sz w:val="24"/>
                <w:szCs w:val="24"/>
              </w:rPr>
              <w:t xml:space="preserve"> </w:t>
            </w:r>
          </w:p>
        </w:tc>
        <w:tc>
          <w:tcPr>
            <w:tcW w:w="2706" w:type="dxa"/>
          </w:tcPr>
          <w:p w:rsidR="007471A6" w:rsidRDefault="00A411FC" w:rsidP="007873BA">
            <w:pPr>
              <w:rPr>
                <w:rFonts w:ascii="Arial" w:hAnsi="Arial" w:cs="Arial"/>
                <w:sz w:val="24"/>
                <w:szCs w:val="24"/>
              </w:rPr>
            </w:pPr>
            <w:r>
              <w:rPr>
                <w:rFonts w:ascii="Arial" w:hAnsi="Arial" w:cs="Arial"/>
                <w:sz w:val="24"/>
                <w:szCs w:val="24"/>
              </w:rPr>
              <w:t xml:space="preserve">Generic  </w:t>
            </w:r>
          </w:p>
        </w:tc>
        <w:tc>
          <w:tcPr>
            <w:tcW w:w="4189" w:type="dxa"/>
          </w:tcPr>
          <w:p w:rsidR="007471A6" w:rsidRPr="002B278C" w:rsidRDefault="003B7C4A" w:rsidP="00EA5BF5">
            <w:pPr>
              <w:rPr>
                <w:rFonts w:ascii="Arial" w:hAnsi="Arial" w:cs="Arial"/>
                <w:sz w:val="24"/>
                <w:szCs w:val="24"/>
              </w:rPr>
            </w:pPr>
            <w:r>
              <w:rPr>
                <w:rFonts w:ascii="Arial" w:hAnsi="Arial" w:cs="Arial"/>
                <w:sz w:val="24"/>
                <w:szCs w:val="24"/>
              </w:rPr>
              <w:t xml:space="preserve">45 </w:t>
            </w:r>
            <w:r w:rsidR="00A411FC" w:rsidRPr="002B278C">
              <w:rPr>
                <w:rFonts w:ascii="Arial" w:hAnsi="Arial" w:cs="Arial"/>
                <w:sz w:val="24"/>
                <w:szCs w:val="24"/>
              </w:rPr>
              <w:t xml:space="preserve">units of Floating Support Units </w:t>
            </w:r>
          </w:p>
        </w:tc>
        <w:tc>
          <w:tcPr>
            <w:tcW w:w="4733" w:type="dxa"/>
          </w:tcPr>
          <w:p w:rsidR="00FB2F7E" w:rsidRPr="00371DB3" w:rsidRDefault="00FB2F7E" w:rsidP="00FB2F7E">
            <w:pPr>
              <w:rPr>
                <w:rFonts w:ascii="Arial" w:hAnsi="Arial" w:cs="Arial"/>
                <w:sz w:val="24"/>
                <w:szCs w:val="24"/>
              </w:rPr>
            </w:pPr>
            <w:r w:rsidRPr="00371DB3">
              <w:rPr>
                <w:rFonts w:ascii="Arial" w:hAnsi="Arial" w:cs="Arial"/>
                <w:sz w:val="24"/>
                <w:szCs w:val="24"/>
              </w:rPr>
              <w:t xml:space="preserve">This service aims to deliver </w:t>
            </w:r>
            <w:r w:rsidR="00C95979">
              <w:rPr>
                <w:rFonts w:ascii="Arial" w:hAnsi="Arial" w:cs="Arial"/>
                <w:sz w:val="24"/>
                <w:szCs w:val="24"/>
              </w:rPr>
              <w:t xml:space="preserve">a range of </w:t>
            </w:r>
            <w:r w:rsidRPr="00371DB3">
              <w:rPr>
                <w:rFonts w:ascii="Arial" w:hAnsi="Arial" w:cs="Arial"/>
                <w:sz w:val="24"/>
                <w:szCs w:val="24"/>
              </w:rPr>
              <w:t>housing related support to service users</w:t>
            </w:r>
            <w:r w:rsidR="00C95979">
              <w:rPr>
                <w:rFonts w:ascii="Arial" w:hAnsi="Arial" w:cs="Arial"/>
                <w:sz w:val="24"/>
                <w:szCs w:val="24"/>
              </w:rPr>
              <w:t xml:space="preserve"> across all accommodation tenure </w:t>
            </w:r>
            <w:r w:rsidR="002C32AC">
              <w:rPr>
                <w:rFonts w:ascii="Arial" w:hAnsi="Arial" w:cs="Arial"/>
                <w:sz w:val="24"/>
                <w:szCs w:val="24"/>
              </w:rPr>
              <w:t>i.e.</w:t>
            </w:r>
            <w:r w:rsidR="00C95979">
              <w:rPr>
                <w:rFonts w:ascii="Arial" w:hAnsi="Arial" w:cs="Arial"/>
                <w:sz w:val="24"/>
                <w:szCs w:val="24"/>
              </w:rPr>
              <w:t xml:space="preserve"> Council, Housing Association, Private Rented and Owner Occupiers.   </w:t>
            </w:r>
          </w:p>
          <w:p w:rsidR="007471A6" w:rsidRPr="00371DB3" w:rsidRDefault="007471A6" w:rsidP="00EA5BF5">
            <w:pPr>
              <w:rPr>
                <w:rFonts w:ascii="Arial" w:hAnsi="Arial" w:cs="Arial"/>
                <w:sz w:val="24"/>
                <w:szCs w:val="24"/>
              </w:rPr>
            </w:pPr>
          </w:p>
        </w:tc>
      </w:tr>
      <w:tr w:rsidR="00EA5BF5" w:rsidTr="007D4EFF">
        <w:tc>
          <w:tcPr>
            <w:tcW w:w="2320" w:type="dxa"/>
          </w:tcPr>
          <w:p w:rsidR="00EA5BF5" w:rsidRPr="00934E50" w:rsidRDefault="00EA5BF5" w:rsidP="00EA5BF5">
            <w:pPr>
              <w:rPr>
                <w:rFonts w:ascii="Arial" w:hAnsi="Arial" w:cs="Arial"/>
                <w:b/>
                <w:sz w:val="24"/>
                <w:szCs w:val="24"/>
              </w:rPr>
            </w:pPr>
            <w:r w:rsidRPr="00934E50">
              <w:rPr>
                <w:rFonts w:ascii="Arial" w:hAnsi="Arial" w:cs="Arial"/>
                <w:b/>
                <w:sz w:val="24"/>
                <w:szCs w:val="24"/>
              </w:rPr>
              <w:t xml:space="preserve">The Wallich </w:t>
            </w:r>
            <w:r w:rsidR="007873BA">
              <w:rPr>
                <w:rFonts w:ascii="Arial" w:hAnsi="Arial" w:cs="Arial"/>
                <w:b/>
                <w:sz w:val="24"/>
                <w:szCs w:val="24"/>
              </w:rPr>
              <w:t xml:space="preserve">– </w:t>
            </w:r>
            <w:r w:rsidR="007873BA" w:rsidRPr="007873BA">
              <w:rPr>
                <w:rFonts w:ascii="Arial" w:hAnsi="Arial" w:cs="Arial"/>
                <w:sz w:val="24"/>
                <w:szCs w:val="24"/>
              </w:rPr>
              <w:t>Housing First</w:t>
            </w:r>
            <w:r w:rsidR="007873BA">
              <w:rPr>
                <w:rFonts w:ascii="Arial" w:hAnsi="Arial" w:cs="Arial"/>
                <w:b/>
                <w:sz w:val="24"/>
                <w:szCs w:val="24"/>
              </w:rPr>
              <w:t xml:space="preserve"> </w:t>
            </w:r>
          </w:p>
        </w:tc>
        <w:tc>
          <w:tcPr>
            <w:tcW w:w="2706" w:type="dxa"/>
          </w:tcPr>
          <w:p w:rsidR="00EA5BF5" w:rsidRPr="007D4EFF" w:rsidRDefault="00934E50" w:rsidP="00EA5BF5">
            <w:pPr>
              <w:rPr>
                <w:rFonts w:ascii="Arial" w:hAnsi="Arial" w:cs="Arial"/>
                <w:sz w:val="24"/>
                <w:szCs w:val="24"/>
              </w:rPr>
            </w:pPr>
            <w:r>
              <w:rPr>
                <w:rFonts w:ascii="Arial" w:hAnsi="Arial" w:cs="Arial"/>
                <w:sz w:val="24"/>
                <w:szCs w:val="24"/>
              </w:rPr>
              <w:t xml:space="preserve">Homelessness – Housing First 25 -54 years </w:t>
            </w:r>
          </w:p>
        </w:tc>
        <w:tc>
          <w:tcPr>
            <w:tcW w:w="4189" w:type="dxa"/>
          </w:tcPr>
          <w:p w:rsidR="00EA5BF5" w:rsidRDefault="00934E50" w:rsidP="00EA5BF5">
            <w:pPr>
              <w:rPr>
                <w:rFonts w:ascii="Arial" w:hAnsi="Arial" w:cs="Arial"/>
                <w:sz w:val="24"/>
                <w:szCs w:val="24"/>
              </w:rPr>
            </w:pPr>
            <w:r w:rsidRPr="00934E50">
              <w:rPr>
                <w:rFonts w:ascii="Arial" w:hAnsi="Arial" w:cs="Arial"/>
                <w:sz w:val="24"/>
                <w:szCs w:val="24"/>
              </w:rPr>
              <w:t xml:space="preserve">20 units of Housing First </w:t>
            </w:r>
          </w:p>
          <w:p w:rsidR="00111E7E" w:rsidRDefault="00111E7E" w:rsidP="00EA5BF5">
            <w:pPr>
              <w:rPr>
                <w:rFonts w:ascii="Arial" w:hAnsi="Arial" w:cs="Arial"/>
                <w:sz w:val="24"/>
                <w:szCs w:val="24"/>
              </w:rPr>
            </w:pPr>
          </w:p>
          <w:p w:rsidR="00111E7E" w:rsidRDefault="00111E7E" w:rsidP="00EA5BF5">
            <w:pPr>
              <w:rPr>
                <w:rFonts w:ascii="Arial" w:hAnsi="Arial" w:cs="Arial"/>
                <w:sz w:val="24"/>
                <w:szCs w:val="24"/>
              </w:rPr>
            </w:pPr>
          </w:p>
          <w:p w:rsidR="00111E7E" w:rsidRDefault="00111E7E" w:rsidP="00EA5BF5">
            <w:pPr>
              <w:rPr>
                <w:rFonts w:ascii="Arial" w:hAnsi="Arial" w:cs="Arial"/>
                <w:sz w:val="24"/>
                <w:szCs w:val="24"/>
              </w:rPr>
            </w:pPr>
          </w:p>
          <w:p w:rsidR="00111E7E" w:rsidRPr="00934E50" w:rsidRDefault="00111E7E" w:rsidP="00EA5BF5">
            <w:pPr>
              <w:rPr>
                <w:rFonts w:ascii="Arial" w:hAnsi="Arial" w:cs="Arial"/>
                <w:sz w:val="24"/>
                <w:szCs w:val="24"/>
              </w:rPr>
            </w:pPr>
            <w:r>
              <w:rPr>
                <w:rFonts w:ascii="Arial" w:hAnsi="Arial" w:cs="Arial"/>
                <w:sz w:val="24"/>
                <w:szCs w:val="24"/>
              </w:rPr>
              <w:t>8 units of ‘Rapid Rehousing’</w:t>
            </w:r>
          </w:p>
        </w:tc>
        <w:tc>
          <w:tcPr>
            <w:tcW w:w="4733" w:type="dxa"/>
          </w:tcPr>
          <w:p w:rsidR="00EA5BF5" w:rsidRDefault="00C95979" w:rsidP="00C95979">
            <w:pPr>
              <w:rPr>
                <w:rFonts w:ascii="Arial" w:hAnsi="Arial" w:cs="Arial"/>
                <w:sz w:val="24"/>
                <w:szCs w:val="24"/>
              </w:rPr>
            </w:pPr>
            <w:r>
              <w:rPr>
                <w:rFonts w:ascii="Arial" w:hAnsi="Arial" w:cs="Arial"/>
                <w:sz w:val="24"/>
                <w:szCs w:val="24"/>
              </w:rPr>
              <w:t xml:space="preserve"> Housing First is a recovery based approach which concentrates on achieving a stable lifestyle by moving people experiencing homelessness or at risk of homelessness into independent and permanent housing and then providing services and support as needed.    A wrap-</w:t>
            </w:r>
            <w:r w:rsidR="006B4CB1">
              <w:rPr>
                <w:rFonts w:ascii="Arial" w:hAnsi="Arial" w:cs="Arial"/>
                <w:sz w:val="24"/>
                <w:szCs w:val="24"/>
              </w:rPr>
              <w:t>around</w:t>
            </w:r>
            <w:r>
              <w:rPr>
                <w:rFonts w:ascii="Arial" w:hAnsi="Arial" w:cs="Arial"/>
                <w:sz w:val="24"/>
                <w:szCs w:val="24"/>
              </w:rPr>
              <w:t xml:space="preserve"> support service may focus on issues such as medical, behavioural, mental, income, landlord relationship.  </w:t>
            </w:r>
          </w:p>
          <w:p w:rsidR="00580FCB" w:rsidRPr="00580FCB" w:rsidRDefault="00580FCB" w:rsidP="00580FCB">
            <w:pPr>
              <w:rPr>
                <w:rFonts w:ascii="Arial" w:hAnsi="Arial" w:cs="Arial"/>
                <w:sz w:val="24"/>
                <w:szCs w:val="24"/>
              </w:rPr>
            </w:pPr>
            <w:r w:rsidRPr="00580FCB">
              <w:rPr>
                <w:rFonts w:ascii="Arial" w:hAnsi="Arial" w:cs="Arial"/>
                <w:sz w:val="24"/>
                <w:szCs w:val="24"/>
              </w:rPr>
              <w:t>Rapid rehousing is about taking a housing</w:t>
            </w:r>
          </w:p>
          <w:p w:rsidR="00580FCB" w:rsidRPr="00371DB3" w:rsidRDefault="00580FCB" w:rsidP="002C32AC">
            <w:pPr>
              <w:rPr>
                <w:rFonts w:ascii="Arial" w:hAnsi="Arial" w:cs="Arial"/>
                <w:sz w:val="24"/>
                <w:szCs w:val="24"/>
              </w:rPr>
            </w:pPr>
            <w:proofErr w:type="gramStart"/>
            <w:r w:rsidRPr="00580FCB">
              <w:rPr>
                <w:rFonts w:ascii="Arial" w:hAnsi="Arial" w:cs="Arial"/>
                <w:sz w:val="24"/>
                <w:szCs w:val="24"/>
              </w:rPr>
              <w:t>led</w:t>
            </w:r>
            <w:proofErr w:type="gramEnd"/>
            <w:r w:rsidRPr="00580FCB">
              <w:rPr>
                <w:rFonts w:ascii="Arial" w:hAnsi="Arial" w:cs="Arial"/>
                <w:sz w:val="24"/>
                <w:szCs w:val="24"/>
              </w:rPr>
              <w:t xml:space="preserve"> approach for rehousing people that</w:t>
            </w:r>
            <w:r w:rsidR="002C32AC">
              <w:rPr>
                <w:rFonts w:ascii="Arial" w:hAnsi="Arial" w:cs="Arial"/>
                <w:sz w:val="24"/>
                <w:szCs w:val="24"/>
              </w:rPr>
              <w:t xml:space="preserve"> </w:t>
            </w:r>
            <w:r w:rsidRPr="00580FCB">
              <w:rPr>
                <w:rFonts w:ascii="Arial" w:hAnsi="Arial" w:cs="Arial"/>
                <w:sz w:val="24"/>
                <w:szCs w:val="24"/>
              </w:rPr>
              <w:t>have experienced homelessness,</w:t>
            </w:r>
            <w:r w:rsidR="002C32AC">
              <w:rPr>
                <w:rFonts w:ascii="Arial" w:hAnsi="Arial" w:cs="Arial"/>
                <w:sz w:val="24"/>
                <w:szCs w:val="24"/>
              </w:rPr>
              <w:t xml:space="preserve"> </w:t>
            </w:r>
            <w:r w:rsidRPr="00580FCB">
              <w:rPr>
                <w:rFonts w:ascii="Arial" w:hAnsi="Arial" w:cs="Arial"/>
                <w:sz w:val="24"/>
                <w:szCs w:val="24"/>
              </w:rPr>
              <w:t>making</w:t>
            </w:r>
            <w:r w:rsidR="002C32AC">
              <w:rPr>
                <w:rFonts w:ascii="Arial" w:hAnsi="Arial" w:cs="Arial"/>
                <w:sz w:val="24"/>
                <w:szCs w:val="24"/>
              </w:rPr>
              <w:t xml:space="preserve"> </w:t>
            </w:r>
            <w:r w:rsidRPr="00580FCB">
              <w:rPr>
                <w:rFonts w:ascii="Arial" w:hAnsi="Arial" w:cs="Arial"/>
                <w:sz w:val="24"/>
                <w:szCs w:val="24"/>
              </w:rPr>
              <w:t>sure they reach a settled</w:t>
            </w:r>
            <w:r w:rsidR="00EB07FD">
              <w:rPr>
                <w:rFonts w:ascii="Arial" w:hAnsi="Arial" w:cs="Arial"/>
                <w:sz w:val="24"/>
                <w:szCs w:val="24"/>
              </w:rPr>
              <w:t xml:space="preserve"> or temporary</w:t>
            </w:r>
            <w:r w:rsidRPr="00580FCB">
              <w:rPr>
                <w:rFonts w:ascii="Arial" w:hAnsi="Arial" w:cs="Arial"/>
                <w:sz w:val="24"/>
                <w:szCs w:val="24"/>
              </w:rPr>
              <w:t xml:space="preserve"> housing option as</w:t>
            </w:r>
            <w:r>
              <w:rPr>
                <w:rFonts w:ascii="Arial" w:hAnsi="Arial" w:cs="Arial"/>
                <w:sz w:val="24"/>
                <w:szCs w:val="24"/>
              </w:rPr>
              <w:t xml:space="preserve"> </w:t>
            </w:r>
            <w:r w:rsidRPr="00580FCB">
              <w:rPr>
                <w:rFonts w:ascii="Arial" w:hAnsi="Arial" w:cs="Arial"/>
                <w:sz w:val="24"/>
                <w:szCs w:val="24"/>
              </w:rPr>
              <w:t xml:space="preserve">quickly as possible </w:t>
            </w:r>
            <w:r w:rsidRPr="00580FCB">
              <w:rPr>
                <w:rFonts w:ascii="Arial" w:hAnsi="Arial" w:cs="Arial"/>
                <w:sz w:val="24"/>
                <w:szCs w:val="24"/>
              </w:rPr>
              <w:lastRenderedPageBreak/>
              <w:t>rather than staying in</w:t>
            </w:r>
            <w:r>
              <w:rPr>
                <w:rFonts w:ascii="Arial" w:hAnsi="Arial" w:cs="Arial"/>
                <w:sz w:val="24"/>
                <w:szCs w:val="24"/>
              </w:rPr>
              <w:t xml:space="preserve"> </w:t>
            </w:r>
            <w:r w:rsidR="00EB07FD">
              <w:rPr>
                <w:rFonts w:ascii="Arial" w:hAnsi="Arial" w:cs="Arial"/>
                <w:sz w:val="24"/>
                <w:szCs w:val="24"/>
              </w:rPr>
              <w:t xml:space="preserve">emergency bed and breakfast </w:t>
            </w:r>
            <w:r w:rsidRPr="00580FCB">
              <w:rPr>
                <w:rFonts w:ascii="Arial" w:hAnsi="Arial" w:cs="Arial"/>
                <w:sz w:val="24"/>
                <w:szCs w:val="24"/>
              </w:rPr>
              <w:t>accommodation</w:t>
            </w:r>
            <w:r>
              <w:rPr>
                <w:rFonts w:ascii="Arial" w:hAnsi="Arial" w:cs="Arial"/>
                <w:sz w:val="24"/>
                <w:szCs w:val="24"/>
              </w:rPr>
              <w:t xml:space="preserve"> where possible</w:t>
            </w:r>
            <w:r w:rsidRPr="00580FCB">
              <w:rPr>
                <w:rFonts w:ascii="Arial" w:hAnsi="Arial" w:cs="Arial"/>
                <w:sz w:val="24"/>
                <w:szCs w:val="24"/>
              </w:rPr>
              <w:t>.</w:t>
            </w:r>
          </w:p>
        </w:tc>
      </w:tr>
    </w:tbl>
    <w:p w:rsidR="00856791" w:rsidRPr="00856791" w:rsidRDefault="00856791">
      <w:pPr>
        <w:rPr>
          <w:rFonts w:ascii="Arial" w:hAnsi="Arial" w:cs="Arial"/>
          <w:b/>
          <w:sz w:val="32"/>
          <w:szCs w:val="32"/>
        </w:rPr>
      </w:pPr>
      <w:r w:rsidRPr="00856791">
        <w:rPr>
          <w:rFonts w:ascii="Arial" w:hAnsi="Arial" w:cs="Arial"/>
          <w:b/>
          <w:sz w:val="32"/>
          <w:szCs w:val="32"/>
        </w:rPr>
        <w:lastRenderedPageBreak/>
        <w:t xml:space="preserve">Homeless Prevention - </w:t>
      </w:r>
    </w:p>
    <w:tbl>
      <w:tblPr>
        <w:tblStyle w:val="TableGrid"/>
        <w:tblW w:w="0" w:type="auto"/>
        <w:tblLook w:val="04A0" w:firstRow="1" w:lastRow="0" w:firstColumn="1" w:lastColumn="0" w:noHBand="0" w:noVBand="1"/>
      </w:tblPr>
      <w:tblGrid>
        <w:gridCol w:w="2320"/>
        <w:gridCol w:w="2706"/>
        <w:gridCol w:w="4189"/>
        <w:gridCol w:w="4733"/>
      </w:tblGrid>
      <w:tr w:rsidR="00CD74BF" w:rsidRPr="007D4EFF" w:rsidTr="00CD74BF">
        <w:tc>
          <w:tcPr>
            <w:tcW w:w="2320" w:type="dxa"/>
            <w:shd w:val="clear" w:color="auto" w:fill="FFF2CC" w:themeFill="accent4" w:themeFillTint="33"/>
          </w:tcPr>
          <w:p w:rsidR="00CD74BF" w:rsidRPr="007D4EFF" w:rsidRDefault="00CD74BF" w:rsidP="00CD74BF">
            <w:pPr>
              <w:rPr>
                <w:rFonts w:ascii="Arial" w:hAnsi="Arial" w:cs="Arial"/>
                <w:b/>
                <w:color w:val="000000" w:themeColor="text1"/>
                <w:sz w:val="24"/>
                <w:szCs w:val="24"/>
              </w:rPr>
            </w:pPr>
            <w:r w:rsidRPr="007D4EFF">
              <w:rPr>
                <w:rFonts w:ascii="Arial" w:hAnsi="Arial" w:cs="Arial"/>
                <w:b/>
                <w:color w:val="000000" w:themeColor="text1"/>
                <w:sz w:val="24"/>
                <w:szCs w:val="24"/>
              </w:rPr>
              <w:t>Name of support Provider</w:t>
            </w:r>
          </w:p>
        </w:tc>
        <w:tc>
          <w:tcPr>
            <w:tcW w:w="2706" w:type="dxa"/>
            <w:shd w:val="clear" w:color="auto" w:fill="FFF2CC" w:themeFill="accent4" w:themeFillTint="33"/>
          </w:tcPr>
          <w:p w:rsidR="00CD74BF" w:rsidRPr="007D4EFF" w:rsidRDefault="00CD74BF" w:rsidP="00CD74BF">
            <w:pPr>
              <w:rPr>
                <w:rFonts w:ascii="Arial" w:hAnsi="Arial" w:cs="Arial"/>
                <w:b/>
                <w:color w:val="000000" w:themeColor="text1"/>
                <w:sz w:val="24"/>
                <w:szCs w:val="24"/>
              </w:rPr>
            </w:pPr>
            <w:r w:rsidRPr="007D4EFF">
              <w:rPr>
                <w:rFonts w:ascii="Arial" w:hAnsi="Arial" w:cs="Arial"/>
                <w:b/>
                <w:color w:val="000000" w:themeColor="text1"/>
                <w:sz w:val="24"/>
                <w:szCs w:val="24"/>
              </w:rPr>
              <w:t xml:space="preserve">Client Group </w:t>
            </w:r>
          </w:p>
        </w:tc>
        <w:tc>
          <w:tcPr>
            <w:tcW w:w="4189" w:type="dxa"/>
            <w:shd w:val="clear" w:color="auto" w:fill="FFF2CC" w:themeFill="accent4" w:themeFillTint="33"/>
          </w:tcPr>
          <w:p w:rsidR="00CD74BF" w:rsidRDefault="00CD74BF" w:rsidP="00CD74BF">
            <w:pPr>
              <w:rPr>
                <w:rFonts w:ascii="Arial" w:hAnsi="Arial" w:cs="Arial"/>
                <w:b/>
                <w:color w:val="000000" w:themeColor="text1"/>
                <w:sz w:val="24"/>
                <w:szCs w:val="24"/>
              </w:rPr>
            </w:pPr>
            <w:r>
              <w:rPr>
                <w:rFonts w:ascii="Arial" w:hAnsi="Arial" w:cs="Arial"/>
                <w:b/>
                <w:color w:val="000000" w:themeColor="text1"/>
                <w:sz w:val="24"/>
                <w:szCs w:val="24"/>
              </w:rPr>
              <w:t>Number of Clients Per Week</w:t>
            </w:r>
          </w:p>
          <w:p w:rsidR="00CD74BF" w:rsidRPr="007D4EFF" w:rsidRDefault="00CD74BF" w:rsidP="00CD74BF">
            <w:pPr>
              <w:rPr>
                <w:rFonts w:ascii="Arial" w:hAnsi="Arial" w:cs="Arial"/>
                <w:b/>
                <w:color w:val="000000" w:themeColor="text1"/>
                <w:sz w:val="24"/>
                <w:szCs w:val="24"/>
              </w:rPr>
            </w:pPr>
          </w:p>
        </w:tc>
        <w:tc>
          <w:tcPr>
            <w:tcW w:w="4733" w:type="dxa"/>
            <w:shd w:val="clear" w:color="auto" w:fill="FFF2CC" w:themeFill="accent4" w:themeFillTint="33"/>
          </w:tcPr>
          <w:p w:rsidR="00CD74BF" w:rsidRPr="007D4EFF" w:rsidRDefault="00CD74BF" w:rsidP="00CD74BF">
            <w:pPr>
              <w:rPr>
                <w:rFonts w:ascii="Arial" w:hAnsi="Arial" w:cs="Arial"/>
                <w:b/>
                <w:color w:val="000000" w:themeColor="text1"/>
                <w:sz w:val="24"/>
                <w:szCs w:val="24"/>
              </w:rPr>
            </w:pPr>
            <w:r w:rsidRPr="007D4EFF">
              <w:rPr>
                <w:rFonts w:ascii="Arial" w:hAnsi="Arial" w:cs="Arial"/>
                <w:b/>
                <w:color w:val="000000" w:themeColor="text1"/>
                <w:sz w:val="24"/>
                <w:szCs w:val="24"/>
              </w:rPr>
              <w:t xml:space="preserve">Service </w:t>
            </w:r>
            <w:r>
              <w:rPr>
                <w:rFonts w:ascii="Arial" w:hAnsi="Arial" w:cs="Arial"/>
                <w:b/>
                <w:color w:val="000000" w:themeColor="text1"/>
                <w:sz w:val="24"/>
                <w:szCs w:val="24"/>
              </w:rPr>
              <w:t>D</w:t>
            </w:r>
            <w:r w:rsidRPr="007D4EFF">
              <w:rPr>
                <w:rFonts w:ascii="Arial" w:hAnsi="Arial" w:cs="Arial"/>
                <w:b/>
                <w:color w:val="000000" w:themeColor="text1"/>
                <w:sz w:val="24"/>
                <w:szCs w:val="24"/>
              </w:rPr>
              <w:t xml:space="preserve">escription </w:t>
            </w:r>
          </w:p>
        </w:tc>
      </w:tr>
      <w:tr w:rsidR="00CD74BF" w:rsidRPr="00BB3FA0" w:rsidTr="00CD74BF">
        <w:tc>
          <w:tcPr>
            <w:tcW w:w="13948" w:type="dxa"/>
            <w:gridSpan w:val="4"/>
            <w:shd w:val="clear" w:color="auto" w:fill="C5E0B3" w:themeFill="accent6" w:themeFillTint="66"/>
          </w:tcPr>
          <w:p w:rsidR="00CD74BF" w:rsidRPr="00E23373" w:rsidRDefault="00CD74BF" w:rsidP="00CD74BF">
            <w:pPr>
              <w:widowControl w:val="0"/>
              <w:rPr>
                <w:rFonts w:ascii="Arial" w:hAnsi="Arial" w:cs="Arial"/>
                <w:b/>
                <w:sz w:val="24"/>
                <w:szCs w:val="24"/>
              </w:rPr>
            </w:pPr>
            <w:r w:rsidRPr="00E23373">
              <w:rPr>
                <w:rFonts w:ascii="Arial" w:hAnsi="Arial" w:cs="Arial"/>
                <w:b/>
                <w:sz w:val="24"/>
                <w:szCs w:val="24"/>
              </w:rPr>
              <w:t xml:space="preserve">Homeless Prevention Services </w:t>
            </w:r>
          </w:p>
        </w:tc>
      </w:tr>
      <w:tr w:rsidR="00CD74BF" w:rsidRPr="00BB3FA0" w:rsidTr="00CD74BF">
        <w:tc>
          <w:tcPr>
            <w:tcW w:w="2320" w:type="dxa"/>
          </w:tcPr>
          <w:p w:rsidR="00CD74BF" w:rsidRDefault="00CD74BF" w:rsidP="00CD74BF">
            <w:pPr>
              <w:rPr>
                <w:rFonts w:ascii="Arial" w:hAnsi="Arial" w:cs="Arial"/>
                <w:sz w:val="24"/>
                <w:szCs w:val="24"/>
              </w:rPr>
            </w:pPr>
            <w:r w:rsidRPr="00E23373">
              <w:rPr>
                <w:rFonts w:ascii="Arial" w:hAnsi="Arial" w:cs="Arial"/>
                <w:b/>
                <w:sz w:val="24"/>
                <w:szCs w:val="24"/>
              </w:rPr>
              <w:t xml:space="preserve">Digartref </w:t>
            </w:r>
            <w:r>
              <w:rPr>
                <w:rFonts w:ascii="Arial" w:hAnsi="Arial" w:cs="Arial"/>
                <w:sz w:val="24"/>
                <w:szCs w:val="24"/>
              </w:rPr>
              <w:t xml:space="preserve">- The Lighthouse Day Centre </w:t>
            </w:r>
          </w:p>
          <w:p w:rsidR="00CD74BF" w:rsidRDefault="00CD74BF" w:rsidP="00CD74BF">
            <w:pPr>
              <w:rPr>
                <w:rFonts w:ascii="Arial" w:hAnsi="Arial" w:cs="Arial"/>
                <w:sz w:val="24"/>
                <w:szCs w:val="24"/>
              </w:rPr>
            </w:pPr>
            <w:r>
              <w:rPr>
                <w:rFonts w:ascii="Arial" w:hAnsi="Arial" w:cs="Arial"/>
                <w:sz w:val="24"/>
                <w:szCs w:val="24"/>
              </w:rPr>
              <w:t xml:space="preserve">William Street, Holyhead </w:t>
            </w:r>
          </w:p>
          <w:p w:rsidR="0064781A" w:rsidRDefault="0064781A" w:rsidP="00CD74BF">
            <w:pPr>
              <w:rPr>
                <w:rFonts w:ascii="Arial" w:hAnsi="Arial" w:cs="Arial"/>
                <w:sz w:val="24"/>
                <w:szCs w:val="24"/>
              </w:rPr>
            </w:pPr>
          </w:p>
          <w:p w:rsidR="0064781A" w:rsidRDefault="0064781A" w:rsidP="00CD74BF">
            <w:pPr>
              <w:rPr>
                <w:rFonts w:ascii="Arial" w:hAnsi="Arial" w:cs="Arial"/>
                <w:sz w:val="24"/>
                <w:szCs w:val="24"/>
              </w:rPr>
            </w:pPr>
          </w:p>
          <w:p w:rsidR="0064781A" w:rsidRDefault="0064781A" w:rsidP="00CD74BF">
            <w:pPr>
              <w:rPr>
                <w:rFonts w:ascii="Arial" w:hAnsi="Arial" w:cs="Arial"/>
                <w:sz w:val="24"/>
                <w:szCs w:val="24"/>
              </w:rPr>
            </w:pPr>
          </w:p>
          <w:p w:rsidR="0064781A" w:rsidRDefault="0064781A" w:rsidP="00CD74BF">
            <w:pPr>
              <w:rPr>
                <w:rFonts w:ascii="Arial" w:hAnsi="Arial" w:cs="Arial"/>
                <w:sz w:val="24"/>
                <w:szCs w:val="24"/>
              </w:rPr>
            </w:pPr>
          </w:p>
          <w:p w:rsidR="00B56E57" w:rsidRDefault="00B56E57" w:rsidP="00CD74BF">
            <w:pPr>
              <w:rPr>
                <w:rFonts w:ascii="Arial" w:hAnsi="Arial" w:cs="Arial"/>
                <w:sz w:val="24"/>
                <w:szCs w:val="24"/>
              </w:rPr>
            </w:pPr>
          </w:p>
          <w:p w:rsidR="00B56E57" w:rsidRPr="007D4EFF" w:rsidRDefault="00B56E57" w:rsidP="00CD74BF">
            <w:pPr>
              <w:rPr>
                <w:rFonts w:ascii="Arial" w:hAnsi="Arial" w:cs="Arial"/>
                <w:sz w:val="24"/>
                <w:szCs w:val="24"/>
              </w:rPr>
            </w:pPr>
            <w:r>
              <w:rPr>
                <w:rFonts w:ascii="Arial" w:hAnsi="Arial" w:cs="Arial"/>
                <w:b/>
                <w:sz w:val="24"/>
                <w:szCs w:val="24"/>
              </w:rPr>
              <w:t xml:space="preserve">Digartref </w:t>
            </w:r>
            <w:r>
              <w:rPr>
                <w:rFonts w:ascii="Arial" w:hAnsi="Arial" w:cs="Arial"/>
                <w:sz w:val="24"/>
                <w:szCs w:val="24"/>
              </w:rPr>
              <w:t>– Outreach project</w:t>
            </w:r>
          </w:p>
        </w:tc>
        <w:tc>
          <w:tcPr>
            <w:tcW w:w="2706" w:type="dxa"/>
          </w:tcPr>
          <w:p w:rsidR="00CD74BF" w:rsidRDefault="00CD74BF" w:rsidP="00CD74BF">
            <w:pPr>
              <w:rPr>
                <w:rFonts w:ascii="Arial" w:hAnsi="Arial" w:cs="Arial"/>
                <w:sz w:val="24"/>
                <w:szCs w:val="24"/>
              </w:rPr>
            </w:pPr>
            <w:r>
              <w:rPr>
                <w:rFonts w:ascii="Arial" w:hAnsi="Arial" w:cs="Arial"/>
                <w:sz w:val="24"/>
                <w:szCs w:val="24"/>
              </w:rPr>
              <w:t xml:space="preserve">Homelessness </w:t>
            </w:r>
          </w:p>
          <w:p w:rsidR="00CD74BF" w:rsidRPr="007D4EFF" w:rsidRDefault="00CD74BF" w:rsidP="00CD74BF">
            <w:pPr>
              <w:rPr>
                <w:rFonts w:ascii="Arial" w:hAnsi="Arial" w:cs="Arial"/>
                <w:sz w:val="24"/>
                <w:szCs w:val="24"/>
              </w:rPr>
            </w:pPr>
            <w:r>
              <w:rPr>
                <w:rFonts w:ascii="Arial" w:hAnsi="Arial" w:cs="Arial"/>
                <w:sz w:val="24"/>
                <w:szCs w:val="24"/>
              </w:rPr>
              <w:t>Age 18 +</w:t>
            </w:r>
          </w:p>
        </w:tc>
        <w:tc>
          <w:tcPr>
            <w:tcW w:w="4189" w:type="dxa"/>
          </w:tcPr>
          <w:p w:rsidR="00CD74BF" w:rsidRPr="00BB3FA0" w:rsidRDefault="00CD74BF" w:rsidP="00CD74BF">
            <w:pPr>
              <w:widowControl w:val="0"/>
              <w:ind w:left="567" w:hanging="567"/>
              <w:rPr>
                <w:rFonts w:ascii="Arial" w:hAnsi="Arial" w:cs="Arial"/>
                <w:sz w:val="24"/>
                <w:szCs w:val="24"/>
              </w:rPr>
            </w:pPr>
            <w:r>
              <w:rPr>
                <w:rFonts w:ascii="Arial" w:hAnsi="Arial" w:cs="Arial"/>
                <w:sz w:val="24"/>
                <w:szCs w:val="24"/>
              </w:rPr>
              <w:t xml:space="preserve">Drop in Centre </w:t>
            </w:r>
          </w:p>
        </w:tc>
        <w:tc>
          <w:tcPr>
            <w:tcW w:w="4733" w:type="dxa"/>
          </w:tcPr>
          <w:p w:rsidR="00CD74BF" w:rsidRDefault="00CD74BF" w:rsidP="00CD74BF">
            <w:pPr>
              <w:widowControl w:val="0"/>
              <w:rPr>
                <w:rFonts w:ascii="Arial" w:hAnsi="Arial" w:cs="Arial"/>
                <w:sz w:val="24"/>
                <w:szCs w:val="24"/>
              </w:rPr>
            </w:pPr>
            <w:r>
              <w:rPr>
                <w:rFonts w:ascii="Arial" w:hAnsi="Arial" w:cs="Arial"/>
                <w:sz w:val="24"/>
                <w:szCs w:val="24"/>
              </w:rPr>
              <w:t xml:space="preserve">A drop in Day Centre for those ages 18 upwards who are sleeping rough, homeless, threatened with homelessness or in housing difficulty. </w:t>
            </w:r>
          </w:p>
          <w:p w:rsidR="00CD74BF" w:rsidRDefault="00CD74BF" w:rsidP="00CD74BF">
            <w:pPr>
              <w:widowControl w:val="0"/>
              <w:rPr>
                <w:rFonts w:ascii="Arial" w:hAnsi="Arial" w:cs="Arial"/>
                <w:sz w:val="24"/>
                <w:szCs w:val="24"/>
              </w:rPr>
            </w:pPr>
            <w:r>
              <w:rPr>
                <w:rFonts w:ascii="Arial" w:hAnsi="Arial" w:cs="Arial"/>
                <w:sz w:val="24"/>
                <w:szCs w:val="24"/>
              </w:rPr>
              <w:t xml:space="preserve">This service is open 7 days per week throughout the year and although referrals can be taken for the service, this is not a requirement as people can simply drop in. </w:t>
            </w:r>
          </w:p>
          <w:p w:rsidR="0064781A" w:rsidRDefault="0064781A" w:rsidP="00CD74BF">
            <w:pPr>
              <w:widowControl w:val="0"/>
              <w:rPr>
                <w:rFonts w:ascii="Arial" w:hAnsi="Arial" w:cs="Arial"/>
                <w:sz w:val="24"/>
                <w:szCs w:val="24"/>
              </w:rPr>
            </w:pPr>
          </w:p>
          <w:p w:rsidR="0064781A" w:rsidRDefault="0064781A" w:rsidP="00CD74BF">
            <w:pPr>
              <w:widowControl w:val="0"/>
              <w:rPr>
                <w:rFonts w:ascii="Arial" w:hAnsi="Arial" w:cs="Arial"/>
                <w:sz w:val="24"/>
                <w:szCs w:val="24"/>
              </w:rPr>
            </w:pPr>
          </w:p>
          <w:p w:rsidR="0064781A" w:rsidRPr="00BB3FA0" w:rsidRDefault="0064781A" w:rsidP="00CD74BF">
            <w:pPr>
              <w:widowControl w:val="0"/>
              <w:rPr>
                <w:rFonts w:ascii="Arial" w:hAnsi="Arial" w:cs="Arial"/>
                <w:sz w:val="24"/>
                <w:szCs w:val="24"/>
              </w:rPr>
            </w:pPr>
            <w:r>
              <w:rPr>
                <w:rFonts w:ascii="Arial" w:hAnsi="Arial" w:cs="Arial"/>
                <w:sz w:val="24"/>
                <w:szCs w:val="24"/>
              </w:rPr>
              <w:t>Working alongside the NHS Harm Reduction Team.</w:t>
            </w:r>
          </w:p>
        </w:tc>
      </w:tr>
      <w:tr w:rsidR="00CD74BF" w:rsidRPr="00BB3FA0" w:rsidTr="00CD74BF">
        <w:tc>
          <w:tcPr>
            <w:tcW w:w="2320" w:type="dxa"/>
          </w:tcPr>
          <w:p w:rsidR="00CD74BF" w:rsidRPr="00CD74BF" w:rsidRDefault="00CD74BF" w:rsidP="00CD74BF">
            <w:pPr>
              <w:rPr>
                <w:rFonts w:ascii="Arial" w:hAnsi="Arial" w:cs="Arial"/>
                <w:sz w:val="24"/>
                <w:szCs w:val="24"/>
              </w:rPr>
            </w:pPr>
            <w:r>
              <w:rPr>
                <w:rFonts w:ascii="Arial" w:hAnsi="Arial" w:cs="Arial"/>
                <w:b/>
                <w:sz w:val="24"/>
                <w:szCs w:val="24"/>
              </w:rPr>
              <w:t xml:space="preserve">Digartref </w:t>
            </w:r>
            <w:r>
              <w:rPr>
                <w:rFonts w:ascii="Arial" w:hAnsi="Arial" w:cs="Arial"/>
                <w:sz w:val="24"/>
                <w:szCs w:val="24"/>
              </w:rPr>
              <w:t>– Canada Gardens</w:t>
            </w:r>
          </w:p>
        </w:tc>
        <w:tc>
          <w:tcPr>
            <w:tcW w:w="2706" w:type="dxa"/>
          </w:tcPr>
          <w:p w:rsidR="00CD74BF" w:rsidRDefault="00CD74BF" w:rsidP="00CD74BF">
            <w:pPr>
              <w:rPr>
                <w:rFonts w:ascii="Arial" w:hAnsi="Arial" w:cs="Arial"/>
                <w:sz w:val="24"/>
                <w:szCs w:val="24"/>
              </w:rPr>
            </w:pPr>
            <w:r>
              <w:rPr>
                <w:rFonts w:ascii="Arial" w:hAnsi="Arial" w:cs="Arial"/>
                <w:sz w:val="24"/>
                <w:szCs w:val="24"/>
              </w:rPr>
              <w:t>Homelessness 25+</w:t>
            </w:r>
          </w:p>
        </w:tc>
        <w:tc>
          <w:tcPr>
            <w:tcW w:w="4189" w:type="dxa"/>
          </w:tcPr>
          <w:p w:rsidR="00CD74BF" w:rsidRDefault="00CD74BF" w:rsidP="00CD74BF">
            <w:pPr>
              <w:widowControl w:val="0"/>
              <w:rPr>
                <w:rFonts w:ascii="Arial" w:hAnsi="Arial" w:cs="Arial"/>
                <w:sz w:val="24"/>
                <w:szCs w:val="24"/>
              </w:rPr>
            </w:pPr>
            <w:r>
              <w:rPr>
                <w:rFonts w:ascii="Arial" w:hAnsi="Arial" w:cs="Arial"/>
                <w:sz w:val="24"/>
                <w:szCs w:val="24"/>
              </w:rPr>
              <w:t>2 units</w:t>
            </w:r>
          </w:p>
        </w:tc>
        <w:tc>
          <w:tcPr>
            <w:tcW w:w="4733" w:type="dxa"/>
          </w:tcPr>
          <w:p w:rsidR="00CD74BF" w:rsidRDefault="00CD74BF" w:rsidP="00583028">
            <w:pPr>
              <w:widowControl w:val="0"/>
              <w:rPr>
                <w:rFonts w:ascii="Arial" w:hAnsi="Arial" w:cs="Arial"/>
                <w:sz w:val="24"/>
                <w:szCs w:val="24"/>
              </w:rPr>
            </w:pPr>
            <w:r>
              <w:rPr>
                <w:rFonts w:ascii="Arial" w:hAnsi="Arial" w:cs="Arial"/>
                <w:sz w:val="24"/>
                <w:szCs w:val="24"/>
              </w:rPr>
              <w:t xml:space="preserve">Service users accepted for the flats will have a designated Support Worker from Digartref Ynys Môn. The Support Worker will provide the service users with intense support with all housing related matters including assisting the service users to secure tenancies within 60 days after moving to the flats. The Private Landlord Liaison Officer will be available to assist in securing tenancies.  </w:t>
            </w:r>
          </w:p>
        </w:tc>
      </w:tr>
      <w:tr w:rsidR="00CD74BF" w:rsidRPr="00BB3FA0" w:rsidTr="00CD74BF">
        <w:tc>
          <w:tcPr>
            <w:tcW w:w="2320" w:type="dxa"/>
          </w:tcPr>
          <w:p w:rsidR="00CD74BF" w:rsidRPr="007D4EFF" w:rsidRDefault="00CD74BF" w:rsidP="00CD74BF">
            <w:pPr>
              <w:rPr>
                <w:rFonts w:ascii="Arial" w:hAnsi="Arial" w:cs="Arial"/>
                <w:sz w:val="24"/>
                <w:szCs w:val="24"/>
              </w:rPr>
            </w:pPr>
            <w:r w:rsidRPr="009E0AB2">
              <w:rPr>
                <w:rFonts w:ascii="Arial" w:hAnsi="Arial" w:cs="Arial"/>
                <w:b/>
                <w:sz w:val="24"/>
                <w:szCs w:val="24"/>
              </w:rPr>
              <w:t>The Wallich</w:t>
            </w:r>
            <w:r>
              <w:rPr>
                <w:rFonts w:ascii="Arial" w:hAnsi="Arial" w:cs="Arial"/>
                <w:sz w:val="24"/>
                <w:szCs w:val="24"/>
              </w:rPr>
              <w:t xml:space="preserve"> - Stepping Stones - Mental Health Step </w:t>
            </w:r>
            <w:r>
              <w:rPr>
                <w:rFonts w:ascii="Arial" w:hAnsi="Arial" w:cs="Arial"/>
                <w:sz w:val="24"/>
                <w:szCs w:val="24"/>
              </w:rPr>
              <w:lastRenderedPageBreak/>
              <w:t xml:space="preserve">down accommodation  </w:t>
            </w:r>
          </w:p>
        </w:tc>
        <w:tc>
          <w:tcPr>
            <w:tcW w:w="2706" w:type="dxa"/>
          </w:tcPr>
          <w:p w:rsidR="00CD74BF" w:rsidRPr="007D4EFF" w:rsidRDefault="00CD74BF" w:rsidP="00CD74BF">
            <w:pPr>
              <w:rPr>
                <w:rFonts w:ascii="Arial" w:hAnsi="Arial" w:cs="Arial"/>
                <w:sz w:val="24"/>
                <w:szCs w:val="24"/>
              </w:rPr>
            </w:pPr>
            <w:r>
              <w:rPr>
                <w:rFonts w:ascii="Arial" w:hAnsi="Arial" w:cs="Arial"/>
                <w:sz w:val="24"/>
                <w:szCs w:val="24"/>
              </w:rPr>
              <w:lastRenderedPageBreak/>
              <w:t xml:space="preserve">Homelessness and Mental Health – no age restriction </w:t>
            </w:r>
          </w:p>
        </w:tc>
        <w:tc>
          <w:tcPr>
            <w:tcW w:w="4189" w:type="dxa"/>
          </w:tcPr>
          <w:p w:rsidR="00CD74BF" w:rsidRDefault="00CD74BF" w:rsidP="00CD74BF">
            <w:pPr>
              <w:widowControl w:val="0"/>
              <w:rPr>
                <w:rFonts w:ascii="Arial" w:hAnsi="Arial" w:cs="Arial"/>
                <w:sz w:val="24"/>
                <w:szCs w:val="24"/>
              </w:rPr>
            </w:pPr>
            <w:r>
              <w:rPr>
                <w:rFonts w:ascii="Arial" w:hAnsi="Arial" w:cs="Arial"/>
                <w:sz w:val="24"/>
                <w:szCs w:val="24"/>
              </w:rPr>
              <w:t xml:space="preserve">6 units – </w:t>
            </w:r>
          </w:p>
          <w:p w:rsidR="00CD74BF" w:rsidRPr="009E0AB2" w:rsidRDefault="00CD74BF" w:rsidP="00CD74BF">
            <w:pPr>
              <w:pStyle w:val="ListParagraph"/>
              <w:widowControl w:val="0"/>
              <w:numPr>
                <w:ilvl w:val="0"/>
                <w:numId w:val="5"/>
              </w:numPr>
              <w:rPr>
                <w:rFonts w:ascii="Arial" w:hAnsi="Arial" w:cs="Arial"/>
                <w:sz w:val="24"/>
                <w:szCs w:val="24"/>
              </w:rPr>
            </w:pPr>
            <w:r w:rsidRPr="009E0AB2">
              <w:rPr>
                <w:rFonts w:ascii="Arial" w:hAnsi="Arial" w:cs="Arial"/>
                <w:sz w:val="24"/>
                <w:szCs w:val="24"/>
              </w:rPr>
              <w:t>Three accommodation based</w:t>
            </w:r>
          </w:p>
          <w:p w:rsidR="00CD74BF" w:rsidRPr="009E0AB2" w:rsidRDefault="00CD74BF" w:rsidP="00CD74BF">
            <w:pPr>
              <w:pStyle w:val="ListParagraph"/>
              <w:widowControl w:val="0"/>
              <w:numPr>
                <w:ilvl w:val="0"/>
                <w:numId w:val="5"/>
              </w:numPr>
              <w:rPr>
                <w:rFonts w:ascii="Arial" w:hAnsi="Arial" w:cs="Arial"/>
                <w:sz w:val="24"/>
                <w:szCs w:val="24"/>
              </w:rPr>
            </w:pPr>
            <w:r>
              <w:rPr>
                <w:rFonts w:ascii="Arial" w:hAnsi="Arial" w:cs="Arial"/>
                <w:sz w:val="24"/>
                <w:szCs w:val="24"/>
              </w:rPr>
              <w:t>Three ‘Move On</w:t>
            </w:r>
            <w:r w:rsidRPr="009E0AB2">
              <w:rPr>
                <w:rFonts w:ascii="Arial" w:hAnsi="Arial" w:cs="Arial"/>
                <w:sz w:val="24"/>
                <w:szCs w:val="24"/>
              </w:rPr>
              <w:t>’</w:t>
            </w:r>
          </w:p>
        </w:tc>
        <w:tc>
          <w:tcPr>
            <w:tcW w:w="4733" w:type="dxa"/>
          </w:tcPr>
          <w:p w:rsidR="00CD74BF" w:rsidRDefault="00CD74BF" w:rsidP="00CD74BF">
            <w:pPr>
              <w:widowControl w:val="0"/>
              <w:rPr>
                <w:rFonts w:ascii="Arial" w:hAnsi="Arial" w:cs="Arial"/>
                <w:sz w:val="24"/>
                <w:szCs w:val="24"/>
              </w:rPr>
            </w:pPr>
            <w:r>
              <w:rPr>
                <w:rFonts w:ascii="Arial" w:hAnsi="Arial" w:cs="Arial"/>
                <w:sz w:val="24"/>
                <w:szCs w:val="24"/>
              </w:rPr>
              <w:t xml:space="preserve">A Housing First Approach, this Service supports people to ‘Move In’ to emergency/step down accommodation </w:t>
            </w:r>
            <w:r>
              <w:rPr>
                <w:rFonts w:ascii="Arial" w:hAnsi="Arial" w:cs="Arial"/>
                <w:sz w:val="24"/>
                <w:szCs w:val="24"/>
              </w:rPr>
              <w:lastRenderedPageBreak/>
              <w:t xml:space="preserve">with a view to ‘Move On’ to longer term tenancies. It consists of three private rented flats which is managed by the IoACC Housing Department and the support is delivered by The Wallich. </w:t>
            </w:r>
          </w:p>
          <w:p w:rsidR="00CD74BF" w:rsidRPr="00BB3FA0" w:rsidRDefault="00CD74BF" w:rsidP="00CD74BF">
            <w:pPr>
              <w:widowControl w:val="0"/>
              <w:rPr>
                <w:rFonts w:ascii="Arial" w:hAnsi="Arial" w:cs="Arial"/>
                <w:sz w:val="24"/>
                <w:szCs w:val="24"/>
              </w:rPr>
            </w:pPr>
            <w:r>
              <w:rPr>
                <w:rFonts w:ascii="Arial" w:hAnsi="Arial" w:cs="Arial"/>
                <w:sz w:val="24"/>
                <w:szCs w:val="24"/>
              </w:rPr>
              <w:t xml:space="preserve">The step down accommodation is for a maximum of 12 weeks and the support service is up to two years. </w:t>
            </w:r>
          </w:p>
        </w:tc>
      </w:tr>
      <w:tr w:rsidR="00CD74BF" w:rsidRPr="00BB3FA0" w:rsidTr="00CD74BF">
        <w:tc>
          <w:tcPr>
            <w:tcW w:w="2320" w:type="dxa"/>
          </w:tcPr>
          <w:p w:rsidR="00CD74BF" w:rsidRDefault="00CD74BF" w:rsidP="00CD74BF">
            <w:pPr>
              <w:rPr>
                <w:rFonts w:ascii="Arial" w:hAnsi="Arial" w:cs="Arial"/>
                <w:sz w:val="24"/>
                <w:szCs w:val="24"/>
              </w:rPr>
            </w:pPr>
            <w:r w:rsidRPr="008717D8">
              <w:rPr>
                <w:rFonts w:ascii="Arial" w:hAnsi="Arial" w:cs="Arial"/>
                <w:b/>
                <w:sz w:val="24"/>
                <w:szCs w:val="24"/>
              </w:rPr>
              <w:lastRenderedPageBreak/>
              <w:t>Digartref</w:t>
            </w:r>
            <w:r>
              <w:rPr>
                <w:rFonts w:ascii="Arial" w:hAnsi="Arial" w:cs="Arial"/>
                <w:sz w:val="24"/>
                <w:szCs w:val="24"/>
              </w:rPr>
              <w:t xml:space="preserve"> – Younger Person Step down accommodation </w:t>
            </w:r>
          </w:p>
        </w:tc>
        <w:tc>
          <w:tcPr>
            <w:tcW w:w="2706" w:type="dxa"/>
          </w:tcPr>
          <w:p w:rsidR="00CD74BF" w:rsidRPr="00B56E57" w:rsidRDefault="00CD74BF" w:rsidP="00CD74BF">
            <w:pPr>
              <w:rPr>
                <w:rFonts w:ascii="Arial" w:hAnsi="Arial" w:cs="Arial"/>
                <w:sz w:val="24"/>
                <w:szCs w:val="24"/>
              </w:rPr>
            </w:pPr>
            <w:r w:rsidRPr="00B56E57">
              <w:rPr>
                <w:rFonts w:ascii="Arial" w:hAnsi="Arial" w:cs="Arial"/>
                <w:sz w:val="24"/>
                <w:szCs w:val="24"/>
              </w:rPr>
              <w:t xml:space="preserve">Homelessness 16 -25 </w:t>
            </w:r>
          </w:p>
        </w:tc>
        <w:tc>
          <w:tcPr>
            <w:tcW w:w="4189" w:type="dxa"/>
          </w:tcPr>
          <w:p w:rsidR="00CD74BF" w:rsidRPr="00B56E57" w:rsidRDefault="00CD74BF" w:rsidP="00CD74BF">
            <w:pPr>
              <w:widowControl w:val="0"/>
              <w:rPr>
                <w:rFonts w:ascii="Arial" w:hAnsi="Arial" w:cs="Arial"/>
                <w:sz w:val="24"/>
                <w:szCs w:val="24"/>
              </w:rPr>
            </w:pPr>
            <w:r w:rsidRPr="00B56E57">
              <w:rPr>
                <w:rFonts w:ascii="Arial" w:hAnsi="Arial" w:cs="Arial"/>
                <w:sz w:val="24"/>
                <w:szCs w:val="24"/>
              </w:rPr>
              <w:t xml:space="preserve">6 units </w:t>
            </w:r>
          </w:p>
          <w:p w:rsidR="00CD74BF" w:rsidRPr="00B56E57" w:rsidRDefault="00CD74BF" w:rsidP="00CD74BF">
            <w:pPr>
              <w:pStyle w:val="ListParagraph"/>
              <w:widowControl w:val="0"/>
              <w:numPr>
                <w:ilvl w:val="0"/>
                <w:numId w:val="5"/>
              </w:numPr>
              <w:rPr>
                <w:rFonts w:ascii="Arial" w:hAnsi="Arial" w:cs="Arial"/>
                <w:sz w:val="24"/>
                <w:szCs w:val="24"/>
              </w:rPr>
            </w:pPr>
            <w:r w:rsidRPr="00B56E57">
              <w:rPr>
                <w:rFonts w:ascii="Arial" w:hAnsi="Arial" w:cs="Arial"/>
                <w:sz w:val="24"/>
                <w:szCs w:val="24"/>
              </w:rPr>
              <w:t xml:space="preserve">Accommodation step down </w:t>
            </w:r>
          </w:p>
        </w:tc>
        <w:tc>
          <w:tcPr>
            <w:tcW w:w="4733" w:type="dxa"/>
          </w:tcPr>
          <w:p w:rsidR="00CD74BF" w:rsidRPr="00BB3FA0" w:rsidRDefault="00CD74BF" w:rsidP="00CD74BF">
            <w:pPr>
              <w:widowControl w:val="0"/>
              <w:rPr>
                <w:rFonts w:ascii="Arial" w:hAnsi="Arial" w:cs="Arial"/>
                <w:sz w:val="24"/>
                <w:szCs w:val="24"/>
              </w:rPr>
            </w:pPr>
            <w:r>
              <w:rPr>
                <w:rFonts w:ascii="Arial" w:hAnsi="Arial" w:cs="Arial"/>
                <w:sz w:val="24"/>
                <w:szCs w:val="24"/>
              </w:rPr>
              <w:t xml:space="preserve">This service supports younger people who are homeless or threatened with homelessness to access  temporary ‘step down accommodation’ for a period of up to 12 weeks with the view to ‘move on’. The accommodation is managed by IoACC Housing Department and the support provider is Digartref. </w:t>
            </w:r>
          </w:p>
        </w:tc>
      </w:tr>
    </w:tbl>
    <w:p w:rsidR="00CD74BF" w:rsidRDefault="00CD74BF" w:rsidP="002C32AC">
      <w:pPr>
        <w:rPr>
          <w:rFonts w:ascii="Arial" w:hAnsi="Arial" w:cs="Arial"/>
          <w:sz w:val="32"/>
          <w:szCs w:val="32"/>
        </w:rPr>
      </w:pPr>
    </w:p>
    <w:p w:rsidR="005C1500" w:rsidRPr="005C1500" w:rsidRDefault="005C1500" w:rsidP="002C32AC">
      <w:pPr>
        <w:rPr>
          <w:rFonts w:ascii="Arial" w:hAnsi="Arial" w:cs="Arial"/>
          <w:b/>
          <w:sz w:val="32"/>
          <w:szCs w:val="32"/>
        </w:rPr>
      </w:pPr>
      <w:r w:rsidRPr="005C1500">
        <w:rPr>
          <w:rFonts w:ascii="Arial" w:hAnsi="Arial" w:cs="Arial"/>
          <w:b/>
          <w:sz w:val="32"/>
          <w:szCs w:val="32"/>
        </w:rPr>
        <w:t>Other General Support</w:t>
      </w:r>
    </w:p>
    <w:tbl>
      <w:tblPr>
        <w:tblStyle w:val="TableGrid"/>
        <w:tblW w:w="0" w:type="auto"/>
        <w:tblLook w:val="04A0" w:firstRow="1" w:lastRow="0" w:firstColumn="1" w:lastColumn="0" w:noHBand="0" w:noVBand="1"/>
      </w:tblPr>
      <w:tblGrid>
        <w:gridCol w:w="2320"/>
        <w:gridCol w:w="2706"/>
        <w:gridCol w:w="4189"/>
        <w:gridCol w:w="4733"/>
      </w:tblGrid>
      <w:tr w:rsidR="00583028" w:rsidRPr="007D4EFF" w:rsidTr="00583028">
        <w:tc>
          <w:tcPr>
            <w:tcW w:w="2320" w:type="dxa"/>
            <w:shd w:val="clear" w:color="auto" w:fill="FFF2CC" w:themeFill="accent4" w:themeFillTint="33"/>
          </w:tcPr>
          <w:p w:rsidR="00583028" w:rsidRPr="007D4EFF" w:rsidRDefault="00583028" w:rsidP="00583028">
            <w:pPr>
              <w:rPr>
                <w:rFonts w:ascii="Arial" w:hAnsi="Arial" w:cs="Arial"/>
                <w:b/>
                <w:color w:val="000000" w:themeColor="text1"/>
                <w:sz w:val="24"/>
                <w:szCs w:val="24"/>
              </w:rPr>
            </w:pPr>
            <w:r>
              <w:rPr>
                <w:rFonts w:ascii="Arial" w:hAnsi="Arial" w:cs="Arial"/>
                <w:b/>
                <w:color w:val="000000" w:themeColor="text1"/>
                <w:sz w:val="24"/>
                <w:szCs w:val="24"/>
              </w:rPr>
              <w:t xml:space="preserve">Name of </w:t>
            </w:r>
            <w:r w:rsidRPr="007D4EFF">
              <w:rPr>
                <w:rFonts w:ascii="Arial" w:hAnsi="Arial" w:cs="Arial"/>
                <w:b/>
                <w:color w:val="000000" w:themeColor="text1"/>
                <w:sz w:val="24"/>
                <w:szCs w:val="24"/>
              </w:rPr>
              <w:t>Provider</w:t>
            </w:r>
          </w:p>
        </w:tc>
        <w:tc>
          <w:tcPr>
            <w:tcW w:w="2706" w:type="dxa"/>
            <w:shd w:val="clear" w:color="auto" w:fill="FFF2CC" w:themeFill="accent4" w:themeFillTint="33"/>
          </w:tcPr>
          <w:p w:rsidR="00583028" w:rsidRPr="007D4EFF" w:rsidRDefault="00583028" w:rsidP="00583028">
            <w:pPr>
              <w:rPr>
                <w:rFonts w:ascii="Arial" w:hAnsi="Arial" w:cs="Arial"/>
                <w:b/>
                <w:color w:val="000000" w:themeColor="text1"/>
                <w:sz w:val="24"/>
                <w:szCs w:val="24"/>
              </w:rPr>
            </w:pPr>
            <w:r w:rsidRPr="007D4EFF">
              <w:rPr>
                <w:rFonts w:ascii="Arial" w:hAnsi="Arial" w:cs="Arial"/>
                <w:b/>
                <w:color w:val="000000" w:themeColor="text1"/>
                <w:sz w:val="24"/>
                <w:szCs w:val="24"/>
              </w:rPr>
              <w:t xml:space="preserve">Client Group </w:t>
            </w:r>
          </w:p>
        </w:tc>
        <w:tc>
          <w:tcPr>
            <w:tcW w:w="4189" w:type="dxa"/>
            <w:shd w:val="clear" w:color="auto" w:fill="FFF2CC" w:themeFill="accent4" w:themeFillTint="33"/>
          </w:tcPr>
          <w:p w:rsidR="00583028" w:rsidRDefault="00583028" w:rsidP="00583028">
            <w:pPr>
              <w:rPr>
                <w:rFonts w:ascii="Arial" w:hAnsi="Arial" w:cs="Arial"/>
                <w:b/>
                <w:color w:val="000000" w:themeColor="text1"/>
                <w:sz w:val="24"/>
                <w:szCs w:val="24"/>
              </w:rPr>
            </w:pPr>
            <w:r>
              <w:rPr>
                <w:rFonts w:ascii="Arial" w:hAnsi="Arial" w:cs="Arial"/>
                <w:b/>
                <w:color w:val="000000" w:themeColor="text1"/>
                <w:sz w:val="24"/>
                <w:szCs w:val="24"/>
              </w:rPr>
              <w:t>Number of Clients Per Week</w:t>
            </w:r>
          </w:p>
          <w:p w:rsidR="00583028" w:rsidRPr="007D4EFF" w:rsidRDefault="00583028" w:rsidP="00583028">
            <w:pPr>
              <w:rPr>
                <w:rFonts w:ascii="Arial" w:hAnsi="Arial" w:cs="Arial"/>
                <w:b/>
                <w:color w:val="000000" w:themeColor="text1"/>
                <w:sz w:val="24"/>
                <w:szCs w:val="24"/>
              </w:rPr>
            </w:pPr>
          </w:p>
        </w:tc>
        <w:tc>
          <w:tcPr>
            <w:tcW w:w="4733" w:type="dxa"/>
            <w:shd w:val="clear" w:color="auto" w:fill="FFF2CC" w:themeFill="accent4" w:themeFillTint="33"/>
          </w:tcPr>
          <w:p w:rsidR="00583028" w:rsidRPr="007D4EFF" w:rsidRDefault="00583028" w:rsidP="00583028">
            <w:pPr>
              <w:rPr>
                <w:rFonts w:ascii="Arial" w:hAnsi="Arial" w:cs="Arial"/>
                <w:b/>
                <w:color w:val="000000" w:themeColor="text1"/>
                <w:sz w:val="24"/>
                <w:szCs w:val="24"/>
              </w:rPr>
            </w:pPr>
            <w:r w:rsidRPr="007D4EFF">
              <w:rPr>
                <w:rFonts w:ascii="Arial" w:hAnsi="Arial" w:cs="Arial"/>
                <w:b/>
                <w:color w:val="000000" w:themeColor="text1"/>
                <w:sz w:val="24"/>
                <w:szCs w:val="24"/>
              </w:rPr>
              <w:t xml:space="preserve">Service </w:t>
            </w:r>
            <w:r>
              <w:rPr>
                <w:rFonts w:ascii="Arial" w:hAnsi="Arial" w:cs="Arial"/>
                <w:b/>
                <w:color w:val="000000" w:themeColor="text1"/>
                <w:sz w:val="24"/>
                <w:szCs w:val="24"/>
              </w:rPr>
              <w:t>D</w:t>
            </w:r>
            <w:r w:rsidRPr="007D4EFF">
              <w:rPr>
                <w:rFonts w:ascii="Arial" w:hAnsi="Arial" w:cs="Arial"/>
                <w:b/>
                <w:color w:val="000000" w:themeColor="text1"/>
                <w:sz w:val="24"/>
                <w:szCs w:val="24"/>
              </w:rPr>
              <w:t xml:space="preserve">escription </w:t>
            </w:r>
          </w:p>
        </w:tc>
      </w:tr>
      <w:tr w:rsidR="00583028" w:rsidRPr="00BB3FA0" w:rsidTr="00583028">
        <w:tc>
          <w:tcPr>
            <w:tcW w:w="13948" w:type="dxa"/>
            <w:gridSpan w:val="4"/>
            <w:shd w:val="clear" w:color="auto" w:fill="C5E0B3" w:themeFill="accent6" w:themeFillTint="66"/>
          </w:tcPr>
          <w:p w:rsidR="00583028" w:rsidRPr="00E23373" w:rsidRDefault="00583028" w:rsidP="00583028">
            <w:pPr>
              <w:widowControl w:val="0"/>
              <w:rPr>
                <w:rFonts w:ascii="Arial" w:hAnsi="Arial" w:cs="Arial"/>
                <w:b/>
                <w:sz w:val="24"/>
                <w:szCs w:val="24"/>
              </w:rPr>
            </w:pPr>
            <w:r w:rsidRPr="00E23373">
              <w:rPr>
                <w:rFonts w:ascii="Arial" w:hAnsi="Arial" w:cs="Arial"/>
                <w:b/>
                <w:sz w:val="24"/>
                <w:szCs w:val="24"/>
              </w:rPr>
              <w:t xml:space="preserve">Homeless Prevention Services </w:t>
            </w:r>
          </w:p>
        </w:tc>
      </w:tr>
      <w:tr w:rsidR="00583028" w:rsidRPr="00BB3FA0" w:rsidTr="009C463D">
        <w:trPr>
          <w:trHeight w:val="1833"/>
        </w:trPr>
        <w:tc>
          <w:tcPr>
            <w:tcW w:w="2320" w:type="dxa"/>
          </w:tcPr>
          <w:p w:rsidR="00583028" w:rsidRPr="007D4EFF" w:rsidRDefault="00583028" w:rsidP="00583028">
            <w:pPr>
              <w:rPr>
                <w:rFonts w:ascii="Arial" w:hAnsi="Arial" w:cs="Arial"/>
                <w:sz w:val="24"/>
                <w:szCs w:val="24"/>
              </w:rPr>
            </w:pPr>
            <w:r>
              <w:rPr>
                <w:rFonts w:ascii="Arial" w:hAnsi="Arial" w:cs="Arial"/>
                <w:b/>
                <w:sz w:val="24"/>
                <w:szCs w:val="24"/>
              </w:rPr>
              <w:t>Môn Community Link</w:t>
            </w:r>
          </w:p>
        </w:tc>
        <w:tc>
          <w:tcPr>
            <w:tcW w:w="2706" w:type="dxa"/>
          </w:tcPr>
          <w:p w:rsidR="00583028" w:rsidRPr="007D4EFF" w:rsidRDefault="00583028" w:rsidP="00583028">
            <w:pPr>
              <w:rPr>
                <w:rFonts w:ascii="Arial" w:hAnsi="Arial" w:cs="Arial"/>
                <w:sz w:val="24"/>
                <w:szCs w:val="24"/>
              </w:rPr>
            </w:pPr>
            <w:r>
              <w:rPr>
                <w:rFonts w:ascii="Arial" w:hAnsi="Arial" w:cs="Arial"/>
                <w:sz w:val="24"/>
                <w:szCs w:val="24"/>
              </w:rPr>
              <w:t>All</w:t>
            </w:r>
          </w:p>
        </w:tc>
        <w:tc>
          <w:tcPr>
            <w:tcW w:w="4189" w:type="dxa"/>
          </w:tcPr>
          <w:p w:rsidR="00583028" w:rsidRPr="00BB3FA0" w:rsidRDefault="00583028" w:rsidP="00583028">
            <w:pPr>
              <w:widowControl w:val="0"/>
              <w:ind w:left="567" w:hanging="567"/>
              <w:rPr>
                <w:rFonts w:ascii="Arial" w:hAnsi="Arial" w:cs="Arial"/>
                <w:sz w:val="24"/>
                <w:szCs w:val="24"/>
              </w:rPr>
            </w:pPr>
            <w:r>
              <w:rPr>
                <w:rFonts w:ascii="Arial" w:hAnsi="Arial" w:cs="Arial"/>
                <w:sz w:val="24"/>
                <w:szCs w:val="24"/>
              </w:rPr>
              <w:t xml:space="preserve">Varies </w:t>
            </w:r>
          </w:p>
        </w:tc>
        <w:tc>
          <w:tcPr>
            <w:tcW w:w="4733" w:type="dxa"/>
          </w:tcPr>
          <w:p w:rsidR="00FA61AD" w:rsidRPr="00FA61AD" w:rsidRDefault="00FA61AD" w:rsidP="00FA61AD">
            <w:pPr>
              <w:widowControl w:val="0"/>
              <w:rPr>
                <w:rFonts w:ascii="Arial" w:hAnsi="Arial" w:cs="Arial"/>
                <w:sz w:val="24"/>
                <w:szCs w:val="24"/>
              </w:rPr>
            </w:pPr>
            <w:r>
              <w:rPr>
                <w:rFonts w:ascii="Arial" w:hAnsi="Arial" w:cs="Arial"/>
                <w:sz w:val="24"/>
                <w:szCs w:val="24"/>
              </w:rPr>
              <w:t>Môn Community Link (MCL</w:t>
            </w:r>
            <w:r w:rsidRPr="00FA61AD">
              <w:rPr>
                <w:rFonts w:ascii="Arial" w:hAnsi="Arial" w:cs="Arial"/>
                <w:sz w:val="24"/>
                <w:szCs w:val="24"/>
              </w:rPr>
              <w:t xml:space="preserve">) </w:t>
            </w:r>
            <w:r>
              <w:rPr>
                <w:rFonts w:ascii="Arial" w:hAnsi="Arial" w:cs="Arial"/>
                <w:sz w:val="24"/>
                <w:szCs w:val="24"/>
              </w:rPr>
              <w:t>is commissioned by the Housing Support</w:t>
            </w:r>
            <w:r w:rsidRPr="00FA61AD">
              <w:rPr>
                <w:rFonts w:ascii="Arial" w:hAnsi="Arial" w:cs="Arial"/>
                <w:sz w:val="24"/>
                <w:szCs w:val="24"/>
              </w:rPr>
              <w:t xml:space="preserve"> Grant (HSG) and provides low level support to service users who are ending their targeted support with their </w:t>
            </w:r>
            <w:r>
              <w:rPr>
                <w:rFonts w:ascii="Arial" w:hAnsi="Arial" w:cs="Arial"/>
                <w:sz w:val="24"/>
                <w:szCs w:val="24"/>
              </w:rPr>
              <w:t>HSG</w:t>
            </w:r>
            <w:r w:rsidRPr="00FA61AD">
              <w:rPr>
                <w:rFonts w:ascii="Arial" w:hAnsi="Arial" w:cs="Arial"/>
                <w:sz w:val="24"/>
                <w:szCs w:val="24"/>
              </w:rPr>
              <w:t xml:space="preserve"> provider but who still need intervention services.</w:t>
            </w:r>
          </w:p>
          <w:p w:rsidR="00FA61AD" w:rsidRPr="00FA61AD" w:rsidRDefault="00FA61AD" w:rsidP="00FA61AD">
            <w:pPr>
              <w:widowControl w:val="0"/>
              <w:rPr>
                <w:rFonts w:ascii="Arial" w:hAnsi="Arial" w:cs="Arial"/>
                <w:sz w:val="24"/>
                <w:szCs w:val="24"/>
              </w:rPr>
            </w:pPr>
          </w:p>
          <w:p w:rsidR="00583028" w:rsidRPr="00BB3FA0" w:rsidRDefault="00FA61AD" w:rsidP="00FA61AD">
            <w:pPr>
              <w:widowControl w:val="0"/>
              <w:rPr>
                <w:rFonts w:ascii="Arial" w:hAnsi="Arial" w:cs="Arial"/>
                <w:sz w:val="24"/>
                <w:szCs w:val="24"/>
              </w:rPr>
            </w:pPr>
            <w:r>
              <w:rPr>
                <w:rFonts w:ascii="Arial" w:hAnsi="Arial" w:cs="Arial"/>
                <w:sz w:val="24"/>
                <w:szCs w:val="24"/>
              </w:rPr>
              <w:t>MCL</w:t>
            </w:r>
            <w:r w:rsidRPr="00FA61AD">
              <w:rPr>
                <w:rFonts w:ascii="Arial" w:hAnsi="Arial" w:cs="Arial"/>
                <w:sz w:val="24"/>
                <w:szCs w:val="24"/>
              </w:rPr>
              <w:t xml:space="preserve"> provides services to people who are </w:t>
            </w:r>
            <w:r w:rsidRPr="00FA61AD">
              <w:rPr>
                <w:rFonts w:ascii="Arial" w:hAnsi="Arial" w:cs="Arial"/>
                <w:sz w:val="24"/>
                <w:szCs w:val="24"/>
              </w:rPr>
              <w:lastRenderedPageBreak/>
              <w:t xml:space="preserve">low in confidence, isolated and do not feel part of the community, who may need help shopping or collecting prescriptions, or similar community support provision, who are ineligible for housing </w:t>
            </w:r>
            <w:r>
              <w:rPr>
                <w:rFonts w:ascii="Arial" w:hAnsi="Arial" w:cs="Arial"/>
                <w:sz w:val="24"/>
                <w:szCs w:val="24"/>
              </w:rPr>
              <w:t>support</w:t>
            </w:r>
            <w:r w:rsidRPr="00FA61AD">
              <w:rPr>
                <w:rFonts w:ascii="Arial" w:hAnsi="Arial" w:cs="Arial"/>
                <w:sz w:val="24"/>
                <w:szCs w:val="24"/>
              </w:rPr>
              <w:t xml:space="preserve"> funding</w:t>
            </w:r>
          </w:p>
        </w:tc>
      </w:tr>
      <w:tr w:rsidR="00583028" w:rsidRPr="00BB3FA0" w:rsidTr="00583028">
        <w:tc>
          <w:tcPr>
            <w:tcW w:w="2320" w:type="dxa"/>
          </w:tcPr>
          <w:p w:rsidR="00583028" w:rsidRPr="005C1500" w:rsidRDefault="005C1500" w:rsidP="00583028">
            <w:pPr>
              <w:rPr>
                <w:rFonts w:ascii="Arial" w:hAnsi="Arial" w:cs="Arial"/>
                <w:b/>
                <w:sz w:val="24"/>
                <w:szCs w:val="24"/>
              </w:rPr>
            </w:pPr>
            <w:r>
              <w:rPr>
                <w:rFonts w:ascii="Arial" w:hAnsi="Arial" w:cs="Arial"/>
                <w:b/>
                <w:sz w:val="24"/>
                <w:szCs w:val="24"/>
              </w:rPr>
              <w:lastRenderedPageBreak/>
              <w:t>Citizen’s Advice Bureau (CAB)</w:t>
            </w:r>
          </w:p>
        </w:tc>
        <w:tc>
          <w:tcPr>
            <w:tcW w:w="2706" w:type="dxa"/>
          </w:tcPr>
          <w:p w:rsidR="00583028" w:rsidRDefault="005C1500" w:rsidP="00583028">
            <w:pPr>
              <w:rPr>
                <w:rFonts w:ascii="Arial" w:hAnsi="Arial" w:cs="Arial"/>
                <w:sz w:val="24"/>
                <w:szCs w:val="24"/>
              </w:rPr>
            </w:pPr>
            <w:r>
              <w:rPr>
                <w:rFonts w:ascii="Arial" w:hAnsi="Arial" w:cs="Arial"/>
                <w:sz w:val="24"/>
                <w:szCs w:val="24"/>
              </w:rPr>
              <w:t>All</w:t>
            </w:r>
          </w:p>
        </w:tc>
        <w:tc>
          <w:tcPr>
            <w:tcW w:w="4189" w:type="dxa"/>
          </w:tcPr>
          <w:p w:rsidR="00583028" w:rsidRDefault="005C1500" w:rsidP="005C1500">
            <w:pPr>
              <w:widowControl w:val="0"/>
              <w:rPr>
                <w:rFonts w:ascii="Arial" w:hAnsi="Arial" w:cs="Arial"/>
                <w:sz w:val="24"/>
                <w:szCs w:val="24"/>
              </w:rPr>
            </w:pPr>
            <w:r>
              <w:rPr>
                <w:rFonts w:ascii="Arial" w:hAnsi="Arial" w:cs="Arial"/>
                <w:sz w:val="24"/>
                <w:szCs w:val="24"/>
              </w:rPr>
              <w:t>Varies</w:t>
            </w:r>
          </w:p>
        </w:tc>
        <w:tc>
          <w:tcPr>
            <w:tcW w:w="4733" w:type="dxa"/>
          </w:tcPr>
          <w:p w:rsidR="00FA61AD" w:rsidRPr="00FA61AD" w:rsidRDefault="00FA61AD" w:rsidP="00FA61AD">
            <w:pPr>
              <w:spacing w:line="276" w:lineRule="auto"/>
              <w:rPr>
                <w:rFonts w:ascii="Arial" w:hAnsi="Arial" w:cs="Arial"/>
                <w:sz w:val="24"/>
                <w:szCs w:val="24"/>
              </w:rPr>
            </w:pPr>
            <w:r w:rsidRPr="00FA61AD">
              <w:rPr>
                <w:rFonts w:ascii="Arial" w:hAnsi="Arial" w:cs="Arial"/>
                <w:sz w:val="24"/>
                <w:szCs w:val="24"/>
              </w:rPr>
              <w:t>A CAB staff member will deal with any debt advice and management issues that would not fall within the remit of the commissioned HSG support providers.</w:t>
            </w:r>
          </w:p>
          <w:p w:rsidR="00FA61AD" w:rsidRPr="00FA61AD" w:rsidRDefault="00FA61AD" w:rsidP="00FA61AD">
            <w:pPr>
              <w:spacing w:line="276" w:lineRule="auto"/>
              <w:rPr>
                <w:rFonts w:ascii="Arial" w:hAnsi="Arial" w:cs="Arial"/>
                <w:sz w:val="24"/>
                <w:szCs w:val="24"/>
              </w:rPr>
            </w:pPr>
          </w:p>
          <w:p w:rsidR="00583028" w:rsidRDefault="00FA61AD" w:rsidP="00FA61AD">
            <w:pPr>
              <w:spacing w:line="276" w:lineRule="auto"/>
              <w:rPr>
                <w:rFonts w:ascii="Arial" w:hAnsi="Arial" w:cs="Arial"/>
                <w:sz w:val="24"/>
                <w:szCs w:val="24"/>
              </w:rPr>
            </w:pPr>
            <w:r w:rsidRPr="00FA61AD">
              <w:rPr>
                <w:rFonts w:ascii="Arial" w:hAnsi="Arial" w:cs="Arial"/>
                <w:sz w:val="24"/>
                <w:szCs w:val="24"/>
              </w:rPr>
              <w:t>Referrals would be received directly from the providers for individuals and families who would need the specialist debt and depth intervention provided by the CAB. All housing related support issues, except debt advice and management, remain with the support provider</w:t>
            </w:r>
            <w:bookmarkStart w:id="0" w:name="_GoBack"/>
            <w:bookmarkEnd w:id="0"/>
            <w:r w:rsidR="009C463D" w:rsidRPr="009C463D">
              <w:rPr>
                <w:rFonts w:ascii="Arial" w:hAnsi="Arial" w:cs="Arial"/>
                <w:sz w:val="24"/>
                <w:szCs w:val="24"/>
              </w:rPr>
              <w:t>.</w:t>
            </w:r>
          </w:p>
        </w:tc>
      </w:tr>
    </w:tbl>
    <w:p w:rsidR="00583028" w:rsidRPr="009D77CA" w:rsidRDefault="00583028" w:rsidP="002C32AC">
      <w:pPr>
        <w:rPr>
          <w:rFonts w:ascii="Arial" w:hAnsi="Arial" w:cs="Arial"/>
          <w:sz w:val="32"/>
          <w:szCs w:val="32"/>
        </w:rPr>
      </w:pPr>
    </w:p>
    <w:sectPr w:rsidR="00583028" w:rsidRPr="009D77CA" w:rsidSect="009D77C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F0023A"/>
    <w:lvl w:ilvl="0">
      <w:numFmt w:val="bullet"/>
      <w:lvlText w:val="*"/>
      <w:lvlJc w:val="left"/>
    </w:lvl>
  </w:abstractNum>
  <w:abstractNum w:abstractNumId="1" w15:restartNumberingAfterBreak="0">
    <w:nsid w:val="12061989"/>
    <w:multiLevelType w:val="hybridMultilevel"/>
    <w:tmpl w:val="C2A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4BB8"/>
    <w:multiLevelType w:val="hybridMultilevel"/>
    <w:tmpl w:val="46E2B608"/>
    <w:lvl w:ilvl="0" w:tplc="CDD4C21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B033E"/>
    <w:multiLevelType w:val="hybridMultilevel"/>
    <w:tmpl w:val="456A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37DCA"/>
    <w:multiLevelType w:val="hybridMultilevel"/>
    <w:tmpl w:val="1A6E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w:legacy w:legacy="1" w:legacySpace="0" w:legacyIndent="566"/>
        <w:lvlJc w:val="left"/>
        <w:rPr>
          <w:rFonts w:ascii="Symbol" w:hAnsi="Symbol" w:hint="default"/>
          <w:sz w:val="20"/>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CA"/>
    <w:rsid w:val="000059A8"/>
    <w:rsid w:val="00075E8D"/>
    <w:rsid w:val="00097D3E"/>
    <w:rsid w:val="000B2DC0"/>
    <w:rsid w:val="00111E7E"/>
    <w:rsid w:val="00126F14"/>
    <w:rsid w:val="001316DE"/>
    <w:rsid w:val="00136015"/>
    <w:rsid w:val="001B290D"/>
    <w:rsid w:val="00230598"/>
    <w:rsid w:val="00274E00"/>
    <w:rsid w:val="00275045"/>
    <w:rsid w:val="0028300E"/>
    <w:rsid w:val="002854BE"/>
    <w:rsid w:val="0028776E"/>
    <w:rsid w:val="002A1FE0"/>
    <w:rsid w:val="002B1D7E"/>
    <w:rsid w:val="002B278C"/>
    <w:rsid w:val="002C32AC"/>
    <w:rsid w:val="00313718"/>
    <w:rsid w:val="00371DB3"/>
    <w:rsid w:val="003A522D"/>
    <w:rsid w:val="003B7C4A"/>
    <w:rsid w:val="00427CE8"/>
    <w:rsid w:val="00451605"/>
    <w:rsid w:val="0046341A"/>
    <w:rsid w:val="004A3718"/>
    <w:rsid w:val="004B6346"/>
    <w:rsid w:val="004C4BE1"/>
    <w:rsid w:val="004C7C8A"/>
    <w:rsid w:val="004D0FBB"/>
    <w:rsid w:val="004F5D00"/>
    <w:rsid w:val="00503816"/>
    <w:rsid w:val="00567F22"/>
    <w:rsid w:val="00580FCB"/>
    <w:rsid w:val="00583028"/>
    <w:rsid w:val="005C1500"/>
    <w:rsid w:val="005C248C"/>
    <w:rsid w:val="006156F7"/>
    <w:rsid w:val="0064781A"/>
    <w:rsid w:val="00684E36"/>
    <w:rsid w:val="006B0C92"/>
    <w:rsid w:val="006B4CB1"/>
    <w:rsid w:val="006C15CB"/>
    <w:rsid w:val="0072402E"/>
    <w:rsid w:val="007471A6"/>
    <w:rsid w:val="00757DA9"/>
    <w:rsid w:val="007873BA"/>
    <w:rsid w:val="007B5092"/>
    <w:rsid w:val="007D4EFF"/>
    <w:rsid w:val="007E53E1"/>
    <w:rsid w:val="007F778B"/>
    <w:rsid w:val="00801D52"/>
    <w:rsid w:val="00813F91"/>
    <w:rsid w:val="0085506B"/>
    <w:rsid w:val="00856791"/>
    <w:rsid w:val="008717D8"/>
    <w:rsid w:val="00912819"/>
    <w:rsid w:val="00934E50"/>
    <w:rsid w:val="009A628F"/>
    <w:rsid w:val="009C463D"/>
    <w:rsid w:val="009D77CA"/>
    <w:rsid w:val="009E0AB2"/>
    <w:rsid w:val="00A10B41"/>
    <w:rsid w:val="00A411FC"/>
    <w:rsid w:val="00A555E4"/>
    <w:rsid w:val="00A859F3"/>
    <w:rsid w:val="00B0358C"/>
    <w:rsid w:val="00B24608"/>
    <w:rsid w:val="00B53DE4"/>
    <w:rsid w:val="00B56E57"/>
    <w:rsid w:val="00B91937"/>
    <w:rsid w:val="00BA3DF1"/>
    <w:rsid w:val="00BB3FA0"/>
    <w:rsid w:val="00BD568E"/>
    <w:rsid w:val="00BE22D5"/>
    <w:rsid w:val="00C95979"/>
    <w:rsid w:val="00C97997"/>
    <w:rsid w:val="00CA365F"/>
    <w:rsid w:val="00CB17BA"/>
    <w:rsid w:val="00CB4581"/>
    <w:rsid w:val="00CB7015"/>
    <w:rsid w:val="00CD74BF"/>
    <w:rsid w:val="00D23E43"/>
    <w:rsid w:val="00D931DF"/>
    <w:rsid w:val="00DC3161"/>
    <w:rsid w:val="00DD0957"/>
    <w:rsid w:val="00DD493E"/>
    <w:rsid w:val="00E23373"/>
    <w:rsid w:val="00E268D1"/>
    <w:rsid w:val="00E33FDC"/>
    <w:rsid w:val="00E847A2"/>
    <w:rsid w:val="00E9267B"/>
    <w:rsid w:val="00EA5BF5"/>
    <w:rsid w:val="00EB07FD"/>
    <w:rsid w:val="00EF6F3A"/>
    <w:rsid w:val="00F44D6B"/>
    <w:rsid w:val="00F464E0"/>
    <w:rsid w:val="00F85311"/>
    <w:rsid w:val="00F85D66"/>
    <w:rsid w:val="00FA61AD"/>
    <w:rsid w:val="00FB2F7E"/>
    <w:rsid w:val="00FD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833D"/>
  <w15:chartTrackingRefBased/>
  <w15:docId w15:val="{E8388431-AAE2-452B-961C-AD5427CC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7CA"/>
    <w:rPr>
      <w:color w:val="0563C1" w:themeColor="hyperlink"/>
      <w:u w:val="single"/>
    </w:rPr>
  </w:style>
  <w:style w:type="paragraph" w:styleId="ListParagraph">
    <w:name w:val="List Paragraph"/>
    <w:basedOn w:val="Normal"/>
    <w:uiPriority w:val="34"/>
    <w:qFormat/>
    <w:rsid w:val="00313718"/>
    <w:pPr>
      <w:ind w:left="720"/>
      <w:contextualSpacing/>
    </w:pPr>
  </w:style>
  <w:style w:type="paragraph" w:customStyle="1" w:styleId="Default">
    <w:name w:val="Default"/>
    <w:uiPriority w:val="99"/>
    <w:rsid w:val="004B6346"/>
    <w:pPr>
      <w:overflowPunct w:val="0"/>
      <w:autoSpaceDE w:val="0"/>
      <w:autoSpaceDN w:val="0"/>
      <w:adjustRightInd w:val="0"/>
      <w:spacing w:after="0" w:line="275" w:lineRule="auto"/>
    </w:pPr>
    <w:rPr>
      <w:rFonts w:ascii="Arial" w:hAnsi="Arial" w:cs="Arial"/>
      <w:color w:val="000000"/>
      <w:kern w:val="28"/>
      <w:sz w:val="24"/>
      <w:szCs w:val="24"/>
    </w:rPr>
  </w:style>
  <w:style w:type="paragraph" w:customStyle="1" w:styleId="default0">
    <w:name w:val="default"/>
    <w:basedOn w:val="Normal"/>
    <w:uiPriority w:val="99"/>
    <w:rsid w:val="007E53E1"/>
    <w:pPr>
      <w:overflowPunct w:val="0"/>
      <w:autoSpaceDE w:val="0"/>
      <w:autoSpaceDN w:val="0"/>
      <w:adjustRightInd w:val="0"/>
      <w:spacing w:after="0" w:line="285" w:lineRule="auto"/>
    </w:pPr>
    <w:rPr>
      <w:rFonts w:ascii="Arial" w:hAnsi="Arial" w:cs="Arial"/>
      <w:color w:val="000000"/>
      <w:kern w:val="28"/>
    </w:rPr>
  </w:style>
  <w:style w:type="character" w:styleId="CommentReference">
    <w:name w:val="annotation reference"/>
    <w:basedOn w:val="DefaultParagraphFont"/>
    <w:uiPriority w:val="99"/>
    <w:semiHidden/>
    <w:unhideWhenUsed/>
    <w:rsid w:val="009A628F"/>
    <w:rPr>
      <w:sz w:val="16"/>
      <w:szCs w:val="16"/>
    </w:rPr>
  </w:style>
  <w:style w:type="paragraph" w:styleId="CommentText">
    <w:name w:val="annotation text"/>
    <w:basedOn w:val="Normal"/>
    <w:link w:val="CommentTextChar"/>
    <w:uiPriority w:val="99"/>
    <w:semiHidden/>
    <w:unhideWhenUsed/>
    <w:rsid w:val="009A628F"/>
    <w:pPr>
      <w:spacing w:line="240" w:lineRule="auto"/>
    </w:pPr>
    <w:rPr>
      <w:sz w:val="20"/>
      <w:szCs w:val="20"/>
    </w:rPr>
  </w:style>
  <w:style w:type="character" w:customStyle="1" w:styleId="CommentTextChar">
    <w:name w:val="Comment Text Char"/>
    <w:basedOn w:val="DefaultParagraphFont"/>
    <w:link w:val="CommentText"/>
    <w:uiPriority w:val="99"/>
    <w:semiHidden/>
    <w:rsid w:val="009A628F"/>
    <w:rPr>
      <w:sz w:val="20"/>
      <w:szCs w:val="20"/>
    </w:rPr>
  </w:style>
  <w:style w:type="paragraph" w:styleId="CommentSubject">
    <w:name w:val="annotation subject"/>
    <w:basedOn w:val="CommentText"/>
    <w:next w:val="CommentText"/>
    <w:link w:val="CommentSubjectChar"/>
    <w:uiPriority w:val="99"/>
    <w:semiHidden/>
    <w:unhideWhenUsed/>
    <w:rsid w:val="009A628F"/>
    <w:rPr>
      <w:b/>
      <w:bCs/>
    </w:rPr>
  </w:style>
  <w:style w:type="character" w:customStyle="1" w:styleId="CommentSubjectChar">
    <w:name w:val="Comment Subject Char"/>
    <w:basedOn w:val="CommentTextChar"/>
    <w:link w:val="CommentSubject"/>
    <w:uiPriority w:val="99"/>
    <w:semiHidden/>
    <w:rsid w:val="009A628F"/>
    <w:rPr>
      <w:b/>
      <w:bCs/>
      <w:sz w:val="20"/>
      <w:szCs w:val="20"/>
    </w:rPr>
  </w:style>
  <w:style w:type="paragraph" w:styleId="BalloonText">
    <w:name w:val="Balloon Text"/>
    <w:basedOn w:val="Normal"/>
    <w:link w:val="BalloonTextChar"/>
    <w:uiPriority w:val="99"/>
    <w:semiHidden/>
    <w:unhideWhenUsed/>
    <w:rsid w:val="009A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a@ynysmon.gov.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4DCAD7D4743B45BC298F5C95AB7FA1" ma:contentTypeVersion="4" ma:contentTypeDescription="Create a new document." ma:contentTypeScope="" ma:versionID="4e71c03c2ce61db8eb55971946875689">
  <xsd:schema xmlns:xsd="http://www.w3.org/2001/XMLSchema" xmlns:xs="http://www.w3.org/2001/XMLSchema" xmlns:p="http://schemas.microsoft.com/office/2006/metadata/properties" xmlns:ns2="43758420-eb31-4d2d-b755-5a6bdbde7745" xmlns:ns3="1c4df67b-a108-47fa-bfbe-d177e77f4ee2" targetNamespace="http://schemas.microsoft.com/office/2006/metadata/properties" ma:root="true" ma:fieldsID="98b9cd366ebaed8fa59affd7840d2536" ns2:_="" ns3:_="">
    <xsd:import namespace="43758420-eb31-4d2d-b755-5a6bdbde7745"/>
    <xsd:import namespace="1c4df67b-a108-47fa-bfbe-d177e77f4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58420-eb31-4d2d-b755-5a6bdbde77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df67b-a108-47fa-bfbe-d177e77f4e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DE39F-6CD6-4341-8A8F-7FD06144BC3E}">
  <ds:schemaRefs>
    <ds:schemaRef ds:uri="http://schemas.openxmlformats.org/officeDocument/2006/bibliography"/>
  </ds:schemaRefs>
</ds:datastoreItem>
</file>

<file path=customXml/itemProps2.xml><?xml version="1.0" encoding="utf-8"?>
<ds:datastoreItem xmlns:ds="http://schemas.openxmlformats.org/officeDocument/2006/customXml" ds:itemID="{5F6681F0-B0D3-4E86-9581-98FD00D12EA5}"/>
</file>

<file path=customXml/itemProps3.xml><?xml version="1.0" encoding="utf-8"?>
<ds:datastoreItem xmlns:ds="http://schemas.openxmlformats.org/officeDocument/2006/customXml" ds:itemID="{D960808D-253A-48F9-B04F-69E06F863176}"/>
</file>

<file path=docProps/app.xml><?xml version="1.0" encoding="utf-8"?>
<Properties xmlns="http://schemas.openxmlformats.org/officeDocument/2006/extended-properties" xmlns:vt="http://schemas.openxmlformats.org/officeDocument/2006/docPropsVTypes">
  <Template>Normal</Template>
  <TotalTime>156</TotalTime>
  <Pages>13</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Thomas</dc:creator>
  <cp:keywords/>
  <dc:description/>
  <cp:lastModifiedBy>Anne E. Sutton</cp:lastModifiedBy>
  <cp:revision>9</cp:revision>
  <dcterms:created xsi:type="dcterms:W3CDTF">2022-02-04T11:21:00Z</dcterms:created>
  <dcterms:modified xsi:type="dcterms:W3CDTF">2022-05-11T13:49:00Z</dcterms:modified>
</cp:coreProperties>
</file>